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698" w:rsidRPr="00BB647A" w:rsidRDefault="007F2698" w:rsidP="007F2698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BB647A">
        <w:rPr>
          <w:b/>
          <w:color w:val="000000"/>
        </w:rPr>
        <w:t>Статья 58. Муниципальные заимствования</w:t>
      </w:r>
    </w:p>
    <w:p w:rsidR="007F2698" w:rsidRPr="00BB647A" w:rsidRDefault="007F2698" w:rsidP="007F2698">
      <w:pPr>
        <w:pStyle w:val="a3"/>
        <w:jc w:val="both"/>
        <w:rPr>
          <w:color w:val="000000"/>
        </w:rPr>
      </w:pPr>
      <w:r w:rsidRPr="00BB647A">
        <w:rPr>
          <w:color w:val="000000"/>
        </w:rPr>
        <w:t xml:space="preserve">                  Муниципальный район вправе осуществлять муниципальные заимствования, в том числе путем выпуска муниципальных ценных бумаг, в соответствии с Бюджетным кодексом Российской Федерации и уставом муниципального района.</w:t>
      </w:r>
    </w:p>
    <w:p w:rsidR="00E90002" w:rsidRDefault="00E90002"/>
    <w:sectPr w:rsidR="00E90002" w:rsidSect="00E90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7F2698"/>
    <w:rsid w:val="007F2698"/>
    <w:rsid w:val="00E90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F2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1</cp:revision>
  <dcterms:created xsi:type="dcterms:W3CDTF">2021-04-19T11:42:00Z</dcterms:created>
  <dcterms:modified xsi:type="dcterms:W3CDTF">2021-04-19T11:42:00Z</dcterms:modified>
</cp:coreProperties>
</file>