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D1" w:rsidRPr="00BB647A" w:rsidRDefault="005934D1" w:rsidP="005934D1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45. Подписание и вступление в силу муниципальных правовых актов</w:t>
      </w:r>
    </w:p>
    <w:p w:rsidR="005934D1" w:rsidRPr="00BB647A" w:rsidRDefault="005934D1" w:rsidP="005934D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 Нормативный правовой акт, принятый Собранием депутатов муниципального района направляется Главе муниципального района для подписания и опубликования (обнародования) в течение 10 дней.</w:t>
      </w:r>
    </w:p>
    <w:p w:rsidR="005934D1" w:rsidRPr="00BB647A" w:rsidRDefault="005934D1" w:rsidP="005934D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Глава муниципального района имеет право отклонить указанное решение.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дополнений. Если Глава муниципального района отклонит решение, оно вновь рассматривается Собранием депутатов.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депутатов, оно подлежит подписанию Главой муниципального района в течение семи дней и опубликованию или обнародованию.</w:t>
      </w:r>
    </w:p>
    <w:p w:rsidR="005934D1" w:rsidRPr="00BB647A" w:rsidRDefault="005934D1" w:rsidP="005934D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2. Муниципальные правовые акты вступают в силу с момента подписания, за исключением нормативных правовых актов Собрания депутатов муниципального района о налогах и сборах и муниципальных нормативных правовых актов, затрагивающие права, свободы и обязанности человека и гражданина </w:t>
      </w:r>
    </w:p>
    <w:p w:rsidR="005934D1" w:rsidRPr="00BB647A" w:rsidRDefault="005934D1" w:rsidP="005934D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3. Нормативные правовые акты Собрания депутатов о налогах и сборах вступают в силу в соответствии с Налоговым кодексом Российской Федерации. </w:t>
      </w:r>
    </w:p>
    <w:p w:rsidR="005934D1" w:rsidRPr="00BB647A" w:rsidRDefault="005934D1" w:rsidP="005934D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4. Муниципальные нормативные правовые акты, затрагивающие права, свободы и обязанности человека и гражданина, </w:t>
      </w:r>
      <w:r w:rsidRPr="00BB647A">
        <w:rPr>
          <w:color w:val="FF0000"/>
        </w:rPr>
        <w:t xml:space="preserve">устанавливающие правовой статус организаций, учредителем которых выступает муниципальный район, а также соглашения, заключаемые между органами местного самоуправления, </w:t>
      </w:r>
      <w:r w:rsidRPr="00BB647A">
        <w:rPr>
          <w:color w:val="000000"/>
        </w:rPr>
        <w:t>вступает в силу после их официального опубликования.</w:t>
      </w:r>
    </w:p>
    <w:p w:rsidR="005934D1" w:rsidRPr="00BB647A" w:rsidRDefault="005934D1" w:rsidP="005934D1">
      <w:pPr>
        <w:jc w:val="both"/>
        <w:rPr>
          <w:b/>
          <w:bCs/>
          <w:color w:val="00B050"/>
        </w:rPr>
      </w:pPr>
      <w:r w:rsidRPr="00BB647A">
        <w:rPr>
          <w:color w:val="000000"/>
        </w:rPr>
        <w:t xml:space="preserve">               5. </w:t>
      </w:r>
      <w:r w:rsidRPr="00BB647A">
        <w:rPr>
          <w:b/>
          <w:bCs/>
          <w:color w:val="00B050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 «Вести Хасавюртовского района», распространяемом в муниципальном районе».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5934D1"/>
    <w:rsid w:val="005934D1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34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2021-04-19T11:38:00Z</dcterms:created>
  <dcterms:modified xsi:type="dcterms:W3CDTF">2021-04-19T11:38:00Z</dcterms:modified>
</cp:coreProperties>
</file>