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BD" w:rsidRPr="00BB647A" w:rsidRDefault="002721BD" w:rsidP="002721BD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33. Полномочия администрации муниципального района</w:t>
      </w:r>
    </w:p>
    <w:p w:rsidR="002721BD" w:rsidRPr="00BB647A" w:rsidRDefault="002721BD" w:rsidP="002721BD">
      <w:pPr>
        <w:pStyle w:val="a3"/>
        <w:rPr>
          <w:color w:val="000000"/>
        </w:rPr>
      </w:pPr>
      <w:r w:rsidRPr="00BB647A">
        <w:rPr>
          <w:color w:val="000000"/>
        </w:rPr>
        <w:t xml:space="preserve">        1. К компетенции администрация муниципального района относится:</w:t>
      </w:r>
    </w:p>
    <w:p w:rsidR="002721BD" w:rsidRPr="00BB647A" w:rsidRDefault="002721BD" w:rsidP="002721B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1) обеспечение </w:t>
      </w:r>
      <w:proofErr w:type="gramStart"/>
      <w:r w:rsidRPr="00BB647A">
        <w:rPr>
          <w:color w:val="000000"/>
        </w:rPr>
        <w:t>исполнения полномочий органов местного самоуправления муниципального района</w:t>
      </w:r>
      <w:proofErr w:type="gramEnd"/>
      <w:r w:rsidRPr="00BB647A">
        <w:rPr>
          <w:color w:val="000000"/>
        </w:rPr>
        <w:t xml:space="preserve"> по решению вопросов местного значения муниципального района в соответствии с федеральными законами, нормативными правовыми актами Собрания депутатов,  Уставом муниципального района;</w:t>
      </w:r>
    </w:p>
    <w:p w:rsidR="002721BD" w:rsidRPr="00BB647A" w:rsidRDefault="002721BD" w:rsidP="002721B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2) управление и распоряжение муниципальной собственностью муниципального района;</w:t>
      </w:r>
    </w:p>
    <w:p w:rsidR="002721BD" w:rsidRPr="00BB647A" w:rsidRDefault="002721BD" w:rsidP="002721B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3) осуществление отдельных государственных полномочий, переданных органам местного самоуправления федеральными законами и законами Республики Дагестан.</w:t>
      </w:r>
    </w:p>
    <w:p w:rsidR="002721BD" w:rsidRPr="00BB647A" w:rsidRDefault="002721BD" w:rsidP="002721B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4) осуществление муниципального контроля в порядке, установленном Положением об администрации муниципального района.</w:t>
      </w:r>
    </w:p>
    <w:p w:rsidR="002721BD" w:rsidRPr="00BB647A" w:rsidRDefault="002721BD" w:rsidP="002721B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5) осуществление функций эмитента ценных бумаг муниципального района;</w:t>
      </w:r>
    </w:p>
    <w:p w:rsidR="002721BD" w:rsidRPr="00BB647A" w:rsidRDefault="002721BD" w:rsidP="002721B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6) разработка и утверждение схемы размещения нестационарных торговых объектов, в порядке, установленном уполномоченным органом исполнительной власти Республики Дагестан. </w:t>
      </w:r>
    </w:p>
    <w:p w:rsidR="002721BD" w:rsidRPr="00BB647A" w:rsidRDefault="002721BD" w:rsidP="002721B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2. Администрация муниципального района обладает иными полномочиями, определенными федеральными законами, законами Республики Дагестан и Уставом муниципального района.</w:t>
      </w:r>
    </w:p>
    <w:p w:rsidR="002721BD" w:rsidRPr="00BB647A" w:rsidRDefault="002721BD" w:rsidP="002721B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3. Администрация муниципального района может создавать свои органы, функции и полномочия которых, а также организация и порядок деятельности определяются Положениями об органах местной администрации, утверждаемыми Собранием депутатов.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2721BD"/>
    <w:rsid w:val="002721BD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2021-04-19T11:33:00Z</dcterms:created>
  <dcterms:modified xsi:type="dcterms:W3CDTF">2021-04-19T11:33:00Z</dcterms:modified>
</cp:coreProperties>
</file>