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B1" w:rsidRPr="00BB647A" w:rsidRDefault="00B166B1" w:rsidP="00B166B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25.  Досрочное прекращение полномочий Собрания  депутатов муниципального района</w:t>
      </w:r>
    </w:p>
    <w:p w:rsidR="00B166B1" w:rsidRPr="00BB647A" w:rsidRDefault="00B166B1" w:rsidP="00B166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1. Полномочия Собрания депутатов муниципального района независимо от порядка его формирования  могут быть прекращены досрочно  в порядке и по основаниям, которые предусмотрены статьей 73 Федерального зак</w:t>
      </w:r>
      <w:r w:rsidRPr="00BB647A">
        <w:rPr>
          <w:color w:val="000000"/>
        </w:rPr>
        <w:t>о</w:t>
      </w:r>
      <w:r w:rsidRPr="00BB647A">
        <w:rPr>
          <w:color w:val="000000"/>
        </w:rPr>
        <w:t>на от 06.10.2003 года № 131-ФЗ.  Полномочия Собрания депутатов  также прекращаются:</w:t>
      </w:r>
    </w:p>
    <w:p w:rsidR="00B166B1" w:rsidRPr="00BB647A" w:rsidRDefault="00B166B1" w:rsidP="00B166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1) в случае принятия указанным органом решения о самороспуске, которое принимается не менее чем двумя третями голосов от у</w:t>
      </w:r>
      <w:r w:rsidRPr="00BB647A">
        <w:rPr>
          <w:color w:val="000000"/>
        </w:rPr>
        <w:t>с</w:t>
      </w:r>
      <w:r w:rsidRPr="00BB647A">
        <w:rPr>
          <w:color w:val="000000"/>
        </w:rPr>
        <w:t>тановленного числа депутатов;</w:t>
      </w:r>
    </w:p>
    <w:p w:rsidR="00B166B1" w:rsidRPr="00BB647A" w:rsidRDefault="00B166B1" w:rsidP="00B166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2) в случае вступления в силу решения Верховного суда Республики Дагестан о неправомочн</w:t>
      </w:r>
      <w:r w:rsidRPr="00BB647A">
        <w:rPr>
          <w:color w:val="000000"/>
        </w:rPr>
        <w:t>о</w:t>
      </w:r>
      <w:r w:rsidRPr="00BB647A">
        <w:rPr>
          <w:color w:val="000000"/>
        </w:rPr>
        <w:t>сти  данного состава депутатов Собрания депутатов, в том числе в связи со сложением депутатами своих полномочий;</w:t>
      </w:r>
    </w:p>
    <w:p w:rsidR="00B166B1" w:rsidRPr="00BB647A" w:rsidRDefault="00B166B1" w:rsidP="00B166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3) в случае преобразования муниципального района, осуществляемого в соответствии  с частями 4, 6, статьи 13 Федерального закона от 06.10.2003 года № 131-ФЗ;</w:t>
      </w:r>
    </w:p>
    <w:p w:rsidR="00B166B1" w:rsidRPr="00BB647A" w:rsidRDefault="00B166B1" w:rsidP="00B166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4) в случае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образования.</w:t>
      </w:r>
    </w:p>
    <w:p w:rsidR="00B166B1" w:rsidRPr="00BB647A" w:rsidRDefault="00B166B1" w:rsidP="00B166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5)  в случае нарушения срока издания муниципального правового акта, требуемого для реализации решения, принятого путем прямого волеизъявления населения.</w:t>
      </w:r>
    </w:p>
    <w:p w:rsidR="00B166B1" w:rsidRPr="00BB647A" w:rsidRDefault="00B166B1" w:rsidP="00B166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2. Досрочное прекращение полномочий Собрания депутатов влечет досрочное прекращение полномочий его депутатов.</w:t>
      </w:r>
    </w:p>
    <w:p w:rsidR="00B166B1" w:rsidRPr="00BB647A" w:rsidRDefault="00B166B1" w:rsidP="00B166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3. В случае досрочного прекращения полномочий Собрания депутатов муниципального района, Собрания депутатов сельских поселений входящих в состав муниципального района, обязаны в течение одного месяца избрать в состав  Собрания депутатов муниципального района других депутатов.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166B1"/>
    <w:rsid w:val="00B166B1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2021-04-19T11:30:00Z</dcterms:created>
  <dcterms:modified xsi:type="dcterms:W3CDTF">2021-04-19T11:30:00Z</dcterms:modified>
</cp:coreProperties>
</file>