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E8" w:rsidRPr="00BB647A" w:rsidRDefault="006926E8" w:rsidP="006926E8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21. Структура органов местного самоуправления</w:t>
      </w:r>
    </w:p>
    <w:p w:rsidR="006926E8" w:rsidRPr="00BB647A" w:rsidRDefault="006926E8" w:rsidP="006926E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</w:t>
      </w:r>
      <w:proofErr w:type="gramStart"/>
      <w:r w:rsidRPr="00BB647A">
        <w:rPr>
          <w:color w:val="000000"/>
        </w:rPr>
        <w:t>1.Структуру органов местного самоуправления муниципального района составляют Собрание депутатов муниципального района  (далее - Собрание депутатов), Глава муниципального района, администрация (исполнительно-распорядительный орган) муниципального района (далее – администрация муниципального района), контрольно - счетная палата (контрольно-счетный орган) муниципального района.</w:t>
      </w:r>
      <w:proofErr w:type="gramEnd"/>
    </w:p>
    <w:p w:rsidR="006926E8" w:rsidRPr="00BB647A" w:rsidRDefault="006926E8" w:rsidP="006926E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Могут создаваться иные органы местного самоуправления муниципального района, обладающие собственными полномочиями по решению вопросов местного значения и исполнению отдельных переданных государственных полномочий.</w:t>
      </w:r>
    </w:p>
    <w:p w:rsidR="006926E8" w:rsidRPr="00BB647A" w:rsidRDefault="006926E8" w:rsidP="006926E8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        </w:t>
      </w:r>
      <w:r w:rsidRPr="00BB647A">
        <w:t xml:space="preserve"> 2. Наличие в структуре органов местного самоуправления муниципального района, представительного органа, главы муниципального образования, администрации муниципального района является обязательным.</w:t>
      </w:r>
    </w:p>
    <w:p w:rsidR="006926E8" w:rsidRPr="00BB647A" w:rsidRDefault="006926E8" w:rsidP="006926E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3. Изменение структуры органов местного самоуправления муниципального района осуществляется не иначе как путем внесения изменений в настоящий Устав.</w:t>
      </w:r>
    </w:p>
    <w:p w:rsidR="006926E8" w:rsidRPr="00BB647A" w:rsidRDefault="006926E8" w:rsidP="006926E8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       </w:t>
      </w:r>
      <w:r w:rsidRPr="00BB647A">
        <w:t xml:space="preserve">4. Решение Собрания депутатов муниципального района об изменении структуры органов местного самоуправления вступает в силу не ранее чем </w:t>
      </w:r>
      <w:proofErr w:type="gramStart"/>
      <w:r w:rsidRPr="00BB647A">
        <w:t>по</w:t>
      </w:r>
      <w:proofErr w:type="gramEnd"/>
      <w:r w:rsidRPr="00BB647A">
        <w:t xml:space="preserve"> </w:t>
      </w:r>
      <w:proofErr w:type="gramStart"/>
      <w:r w:rsidRPr="00BB647A">
        <w:t>истечении</w:t>
      </w:r>
      <w:proofErr w:type="gramEnd"/>
      <w:r w:rsidRPr="00BB647A">
        <w:t xml:space="preserve"> срока полномочий Собрания депутатов муниципального района, принявшего указанное решение, за исключением случаев, предусмотренных Федеральным законом от 06.10.2003 № 131-ФЗ. </w:t>
      </w:r>
    </w:p>
    <w:p w:rsidR="00E90002" w:rsidRDefault="006926E8" w:rsidP="006926E8">
      <w:r w:rsidRPr="00BB647A">
        <w:rPr>
          <w:color w:val="000000"/>
        </w:rPr>
        <w:t xml:space="preserve">            5. Финансовое обеспечение деятельности органов местного самоуправления муниципального района осуществляется исключительно за счет собственных доходов бюджета муниципального района.</w:t>
      </w:r>
    </w:p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926E8"/>
    <w:rsid w:val="006926E8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26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2021-04-19T11:29:00Z</dcterms:created>
  <dcterms:modified xsi:type="dcterms:W3CDTF">2021-04-19T11:29:00Z</dcterms:modified>
</cp:coreProperties>
</file>