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89" w:rsidRPr="00BB647A" w:rsidRDefault="00D62189" w:rsidP="00D62189">
      <w:pPr>
        <w:pStyle w:val="a3"/>
        <w:spacing w:before="0" w:beforeAutospacing="0" w:after="0" w:afterAutospacing="0"/>
        <w:jc w:val="center"/>
        <w:rPr>
          <w:b/>
          <w:color w:val="C00000"/>
        </w:rPr>
      </w:pPr>
      <w:r w:rsidRPr="00BB647A">
        <w:rPr>
          <w:b/>
          <w:color w:val="000000"/>
        </w:rPr>
        <w:t xml:space="preserve">Статья 15. Публичные слушания, </w:t>
      </w:r>
      <w:r w:rsidRPr="00BB647A">
        <w:rPr>
          <w:b/>
          <w:color w:val="C00000"/>
        </w:rPr>
        <w:t>общественные обсуждения</w:t>
      </w:r>
    </w:p>
    <w:p w:rsidR="00D62189" w:rsidRPr="00BB647A" w:rsidRDefault="00D62189" w:rsidP="00D6218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 1. Для обсуждения проектов муниципальных правовых актов по вопросам местного значения с участием жителей муниципального района Собранием депутатов муниципального района, Главой муниципального района могут проводиться публичные слушания.</w:t>
      </w:r>
    </w:p>
    <w:p w:rsidR="00D62189" w:rsidRPr="00BB647A" w:rsidRDefault="00D62189" w:rsidP="00D6218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 2. Публичные слушания проводятся по инициативе населения, Собрания депутатов или Главы муниципального района. </w:t>
      </w:r>
    </w:p>
    <w:p w:rsidR="00D62189" w:rsidRPr="00BB647A" w:rsidRDefault="00D62189" w:rsidP="00D6218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Публичные слушания, проводимые по инициативе населения или Собрания депутатов, назначаются Собранием депутатов, а по инициативе Главы муниципального района - Главой муниципального района.</w:t>
      </w:r>
    </w:p>
    <w:p w:rsidR="00D62189" w:rsidRPr="00BB647A" w:rsidRDefault="00D62189" w:rsidP="00D6218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 3. На публичные слушания выносятся в обязательном порядке: </w:t>
      </w:r>
    </w:p>
    <w:p w:rsidR="00D62189" w:rsidRPr="00BB647A" w:rsidRDefault="00D62189" w:rsidP="00D62189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 w:rsidRPr="00BB647A">
        <w:rPr>
          <w:color w:val="000000"/>
        </w:rPr>
        <w:t>1) проект Устава муниципального района, а также проект решения Собрания депутатов муниципального района о внесении изменений и дополнений в Устав, кроме случаев, когда  в Устав муниципального района вносятся изменения в форме точного воспроизведения положений Конституции Российской Федерации, федеральных законов,  Конституции Республики Дагестан или законов Республики Дагестан в целях приведения устава в соответствие с этими нормативными правовыми актами;</w:t>
      </w:r>
      <w:proofErr w:type="gramEnd"/>
    </w:p>
    <w:p w:rsidR="00D62189" w:rsidRPr="00BB647A" w:rsidRDefault="00D62189" w:rsidP="00D6218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2) проект местного бюджета и отчета о его исполнении;</w:t>
      </w:r>
    </w:p>
    <w:p w:rsidR="00D62189" w:rsidRPr="00BB647A" w:rsidRDefault="00D62189" w:rsidP="00D62189">
      <w:pPr>
        <w:autoSpaceDE w:val="0"/>
        <w:autoSpaceDN w:val="0"/>
        <w:adjustRightInd w:val="0"/>
        <w:jc w:val="both"/>
        <w:rPr>
          <w:b/>
          <w:bCs/>
          <w:i/>
          <w:color w:val="C00000"/>
        </w:rPr>
      </w:pPr>
      <w:r w:rsidRPr="00BB647A">
        <w:rPr>
          <w:color w:val="000000"/>
        </w:rPr>
        <w:t xml:space="preserve">3) </w:t>
      </w:r>
      <w:r w:rsidRPr="00BB647A">
        <w:rPr>
          <w:bCs/>
          <w:i/>
        </w:rPr>
        <w:t xml:space="preserve"> </w:t>
      </w:r>
      <w:r w:rsidRPr="00BB647A">
        <w:rPr>
          <w:b/>
          <w:bCs/>
          <w:color w:val="C00000"/>
        </w:rPr>
        <w:t>прое</w:t>
      </w:r>
      <w:proofErr w:type="gramStart"/>
      <w:r w:rsidRPr="00BB647A">
        <w:rPr>
          <w:b/>
          <w:bCs/>
          <w:color w:val="C00000"/>
        </w:rPr>
        <w:t>кт стр</w:t>
      </w:r>
      <w:proofErr w:type="gramEnd"/>
      <w:r w:rsidRPr="00BB647A">
        <w:rPr>
          <w:b/>
          <w:bCs/>
          <w:color w:val="C00000"/>
        </w:rPr>
        <w:t>атегии социально-экономического развития муниципального района;</w:t>
      </w:r>
    </w:p>
    <w:p w:rsidR="00D62189" w:rsidRPr="00BB647A" w:rsidRDefault="00D62189" w:rsidP="00D6218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4) вопросы о преобразовании муниципального района, за исключением случаев, если в соответствии со статьей 13 настоящего Федерального закона для преобразования муниципального района требуется получение согласия населения муниципального района, выраженного путем </w:t>
      </w:r>
      <w:proofErr w:type="gramStart"/>
      <w:r w:rsidRPr="00BB647A">
        <w:rPr>
          <w:color w:val="000000"/>
        </w:rPr>
        <w:t>голосования</w:t>
      </w:r>
      <w:proofErr w:type="gramEnd"/>
      <w:r w:rsidRPr="00BB647A">
        <w:rPr>
          <w:color w:val="000000"/>
        </w:rPr>
        <w:t xml:space="preserve"> либо на сходах граждан.</w:t>
      </w:r>
    </w:p>
    <w:p w:rsidR="00D62189" w:rsidRPr="00BB647A" w:rsidRDefault="00D62189" w:rsidP="00D6218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4. </w:t>
      </w:r>
      <w:proofErr w:type="gramStart"/>
      <w:r w:rsidRPr="00BB647A">
        <w:rPr>
          <w:color w:val="000000"/>
        </w:rPr>
        <w:t>Порядок организации и проведения публичных слушаний определяется Уставом и нормативными правовыми актами Собрания депутатов муниципального района, должен предусматривать заблаговременное оповещение жителей муниципального района о времени и месте проведения публичных слушаний, заблаговременное ознакомление с проектом муниципального акта, другие меры, обеспечивающие участие в публичных слушаниях жителей муниципального района, опубликование (обнародование) результатов публичных слушаний, включая мотивированное обоснование принятых решений.</w:t>
      </w:r>
      <w:proofErr w:type="gramEnd"/>
    </w:p>
    <w:p w:rsidR="00D62189" w:rsidRPr="00BB647A" w:rsidRDefault="00D62189" w:rsidP="00D62189">
      <w:pPr>
        <w:ind w:firstLine="567"/>
        <w:jc w:val="both"/>
        <w:rPr>
          <w:color w:val="000000"/>
        </w:rPr>
      </w:pPr>
      <w:r w:rsidRPr="00BB647A">
        <w:rPr>
          <w:b/>
          <w:color w:val="C00000"/>
        </w:rPr>
        <w:t xml:space="preserve">        5.</w:t>
      </w:r>
      <w:r w:rsidRPr="00BB647A">
        <w:rPr>
          <w:b/>
          <w:bCs/>
          <w:color w:val="C00000"/>
        </w:rPr>
        <w:t xml:space="preserve"> </w:t>
      </w:r>
      <w:proofErr w:type="gramStart"/>
      <w:r w:rsidRPr="00BB647A">
        <w:rPr>
          <w:b/>
          <w:bCs/>
          <w:color w:val="C00000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BB647A">
        <w:rPr>
          <w:b/>
          <w:bCs/>
          <w:color w:val="C00000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нормативным правовым актом Собрания депутатов с учетом положений законодательства о градостроительной деятельности.</w:t>
      </w:r>
    </w:p>
    <w:p w:rsidR="00D62189" w:rsidRPr="00BB647A" w:rsidRDefault="00D62189" w:rsidP="00D6218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6. Протокол публичных слушаний по проекту Устава (муниципального правового акта о внесении изменений и дополнений) муниципального района с итогами публичных слушаний подлежит опубликованию.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D62189"/>
    <w:rsid w:val="00D62189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218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2021-04-19T11:26:00Z</dcterms:created>
  <dcterms:modified xsi:type="dcterms:W3CDTF">2021-04-19T11:26:00Z</dcterms:modified>
</cp:coreProperties>
</file>