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0C0" w:rsidRPr="00BB647A" w:rsidRDefault="005250C0" w:rsidP="005250C0">
      <w:pPr>
        <w:pStyle w:val="a3"/>
        <w:spacing w:before="0" w:beforeAutospacing="0" w:after="0" w:afterAutospacing="0"/>
        <w:jc w:val="center"/>
        <w:rPr>
          <w:b/>
          <w:color w:val="000000"/>
        </w:rPr>
      </w:pPr>
      <w:r w:rsidRPr="00BB647A">
        <w:rPr>
          <w:b/>
          <w:color w:val="000000"/>
        </w:rPr>
        <w:t>Статья 8. Полномочия органов местного самоуправления по решению вопросов местного значения</w:t>
      </w:r>
    </w:p>
    <w:p w:rsidR="005250C0" w:rsidRPr="00BB647A" w:rsidRDefault="005250C0" w:rsidP="005250C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 xml:space="preserve">          1. В целях решения вопросов местного значения органы местного самоуправления муниципального района обладают следующими полномочиями:</w:t>
      </w:r>
    </w:p>
    <w:p w:rsidR="005250C0" w:rsidRPr="00BB647A" w:rsidRDefault="005250C0" w:rsidP="005250C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1) принятие устава муниципального района и внесение в него изменений и дополнений, издание муниципальных правовых актов;</w:t>
      </w:r>
    </w:p>
    <w:p w:rsidR="005250C0" w:rsidRPr="00BB647A" w:rsidRDefault="005250C0" w:rsidP="005250C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2) установление официальных символов муниципального района;</w:t>
      </w:r>
    </w:p>
    <w:p w:rsidR="005250C0" w:rsidRPr="00BB647A" w:rsidRDefault="005250C0" w:rsidP="005250C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3) создание муниципальных предприятий и учреждений,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учреждениями, а также осуществление закупок товаров, работ, услуг для обеспечения муниципальных нужд;</w:t>
      </w:r>
    </w:p>
    <w:p w:rsidR="005250C0" w:rsidRPr="00BB647A" w:rsidRDefault="005250C0" w:rsidP="005250C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4) 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если иное не предусмотрено федеральными законами;</w:t>
      </w:r>
    </w:p>
    <w:p w:rsidR="005250C0" w:rsidRPr="00BB647A" w:rsidRDefault="005250C0" w:rsidP="005250C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5) полномочиями по организации теплоснабжения, предусмотренными Федеральным законом от 27.07.2010 № 190-ФЗ «О теплоснабжении»;</w:t>
      </w:r>
    </w:p>
    <w:p w:rsidR="005250C0" w:rsidRPr="00BB647A" w:rsidRDefault="005250C0" w:rsidP="005250C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6) полномочиями в сфере водоснабжения и водоотведения, предусмотренными Федеральным законом от 07.12.2011 года № 416-ФЗ "О водоснабжении и водоотведении»;</w:t>
      </w:r>
    </w:p>
    <w:p w:rsidR="005250C0" w:rsidRPr="00BB647A" w:rsidRDefault="005250C0" w:rsidP="005250C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7) организационное и материально-техническое обеспечение подготовки и проведения муниципальных выборов, местного референдума, голосования по отзыву главы муниципального района</w:t>
      </w:r>
      <w:r w:rsidRPr="00BB647A">
        <w:rPr>
          <w:i/>
          <w:color w:val="000000"/>
        </w:rPr>
        <w:t>,</w:t>
      </w:r>
      <w:r w:rsidRPr="00BB647A">
        <w:rPr>
          <w:color w:val="000000"/>
        </w:rPr>
        <w:t xml:space="preserve"> голосования по вопросам изменения границ муниципального района, преобразования муниципального района;</w:t>
      </w:r>
    </w:p>
    <w:p w:rsidR="005250C0" w:rsidRPr="00BB647A" w:rsidRDefault="005250C0" w:rsidP="005250C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8) учреждение печатного средства массовой информации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муниципального района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информации;</w:t>
      </w:r>
    </w:p>
    <w:p w:rsidR="005250C0" w:rsidRPr="00BB647A" w:rsidRDefault="005250C0" w:rsidP="005250C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9) осуществление международных и внешнеэкономических связей в соответствии с федеральными законами;</w:t>
      </w:r>
    </w:p>
    <w:p w:rsidR="005250C0" w:rsidRPr="00BB647A" w:rsidRDefault="005250C0" w:rsidP="005250C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10) 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Собрания депутатов муниципального района, муниципальных служащих и работников муниципальных учреждений,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службе;</w:t>
      </w:r>
    </w:p>
    <w:p w:rsidR="005250C0" w:rsidRPr="00BB647A" w:rsidRDefault="005250C0" w:rsidP="005250C0">
      <w:pPr>
        <w:pStyle w:val="a3"/>
        <w:spacing w:before="0" w:beforeAutospacing="0" w:after="0" w:afterAutospacing="0"/>
        <w:jc w:val="both"/>
        <w:rPr>
          <w:color w:val="000000"/>
        </w:rPr>
      </w:pPr>
      <w:r w:rsidRPr="00BB647A">
        <w:rPr>
          <w:color w:val="000000"/>
        </w:rPr>
        <w:t>11) утверждение и реализация муниципальных программ в области энергосбережения и повышения энергетической эффективности, организация проведения энергетического обследования многоквартирных домов, помещения в которых составляют муниципальный жилищный фонд в границах муниципального образования, организация и проведение иных мероприятий, предусмотренных законодательством об энергосбережении и о повышении энергетической эффективности;</w:t>
      </w:r>
    </w:p>
    <w:p w:rsidR="005250C0" w:rsidRPr="00BB647A" w:rsidRDefault="005250C0" w:rsidP="005250C0">
      <w:pPr>
        <w:autoSpaceDE w:val="0"/>
        <w:autoSpaceDN w:val="0"/>
        <w:adjustRightInd w:val="0"/>
        <w:jc w:val="both"/>
        <w:outlineLvl w:val="0"/>
        <w:rPr>
          <w:b/>
          <w:bCs/>
          <w:i/>
          <w:color w:val="C00000"/>
        </w:rPr>
      </w:pPr>
      <w:r w:rsidRPr="00BB647A">
        <w:rPr>
          <w:b/>
          <w:i/>
          <w:color w:val="C00000"/>
        </w:rPr>
        <w:t>12)</w:t>
      </w:r>
      <w:r w:rsidRPr="00BB647A">
        <w:rPr>
          <w:b/>
          <w:bCs/>
          <w:i/>
          <w:color w:val="C00000"/>
        </w:rPr>
        <w:t xml:space="preserve"> </w:t>
      </w:r>
      <w:r w:rsidRPr="00BB647A">
        <w:rPr>
          <w:b/>
          <w:i/>
          <w:color w:val="C00000"/>
        </w:rPr>
        <w:t>полномочиями в сфере стратегического планирования, предусмотренными Федеральным законом от 28 июня 2014 года № 172-ФЗ "О стратегическом планировании в Российской Федерации";</w:t>
      </w:r>
    </w:p>
    <w:p w:rsidR="005250C0" w:rsidRPr="00BB647A" w:rsidRDefault="005250C0" w:rsidP="005250C0">
      <w:pPr>
        <w:autoSpaceDE w:val="0"/>
        <w:autoSpaceDN w:val="0"/>
        <w:adjustRightInd w:val="0"/>
        <w:jc w:val="both"/>
        <w:outlineLvl w:val="0"/>
        <w:rPr>
          <w:b/>
          <w:bCs/>
          <w:i/>
          <w:color w:val="C00000"/>
        </w:rPr>
      </w:pPr>
      <w:r w:rsidRPr="00BB647A">
        <w:rPr>
          <w:b/>
          <w:bCs/>
          <w:i/>
          <w:color w:val="C00000"/>
        </w:rPr>
        <w:t>13) организация сбора статистических показателей, характеризующих состояние экономики и социальной сферы сельского поселения, и предоставление указанных данных органам государственной власти в порядке, установленном Правительством Российской Федерации.</w:t>
      </w:r>
    </w:p>
    <w:p w:rsidR="005250C0" w:rsidRPr="00BB647A" w:rsidRDefault="005250C0" w:rsidP="005250C0">
      <w:pPr>
        <w:pStyle w:val="a3"/>
        <w:spacing w:before="0" w:beforeAutospacing="0" w:after="0" w:afterAutospacing="0"/>
        <w:jc w:val="both"/>
        <w:rPr>
          <w:b/>
          <w:color w:val="C00000"/>
        </w:rPr>
      </w:pPr>
      <w:r w:rsidRPr="00BB647A">
        <w:rPr>
          <w:color w:val="000000"/>
        </w:rPr>
        <w:lastRenderedPageBreak/>
        <w:t>14) иными полномочиями в соответствии с Федеральным законом от 06.10.2003 года № 131-ФЗ, настоящим Уставом.</w:t>
      </w:r>
    </w:p>
    <w:p w:rsidR="00E90002" w:rsidRDefault="005250C0" w:rsidP="005250C0">
      <w:r w:rsidRPr="00BB647A">
        <w:rPr>
          <w:color w:val="000000"/>
        </w:rPr>
        <w:t xml:space="preserve">          2. Полномочия органов местного самоуправления, установленные настоящей статьей, осуществляются органами местного самоуправления муниципального района самостоятельно.</w:t>
      </w:r>
    </w:p>
    <w:sectPr w:rsidR="00E90002" w:rsidSect="00E900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4"/>
  <w:proofState w:spelling="clean" w:grammar="clean"/>
  <w:defaultTabStop w:val="708"/>
  <w:characterSpacingControl w:val="doNotCompress"/>
  <w:compat/>
  <w:rsids>
    <w:rsidRoot w:val="005250C0"/>
    <w:rsid w:val="005250C0"/>
    <w:rsid w:val="00E900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0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250C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Asus</dc:creator>
  <cp:lastModifiedBy>Пользователь Asus</cp:lastModifiedBy>
  <cp:revision>1</cp:revision>
  <dcterms:created xsi:type="dcterms:W3CDTF">2021-04-19T11:22:00Z</dcterms:created>
  <dcterms:modified xsi:type="dcterms:W3CDTF">2021-04-19T11:23:00Z</dcterms:modified>
</cp:coreProperties>
</file>