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4C" w:rsidRPr="00F9424C" w:rsidRDefault="00F9424C" w:rsidP="00F9424C">
      <w:pPr>
        <w:spacing w:line="240" w:lineRule="atLeast"/>
        <w:ind w:right="20" w:firstLine="567"/>
        <w:jc w:val="center"/>
        <w:rPr>
          <w:b/>
        </w:rPr>
      </w:pPr>
      <w:r w:rsidRPr="00F9424C">
        <w:rPr>
          <w:b/>
        </w:rPr>
        <w:t>Статья 20. Процедура тайного голосования</w:t>
      </w:r>
    </w:p>
    <w:p w:rsidR="00F9424C" w:rsidRPr="00F9424C" w:rsidRDefault="00F9424C" w:rsidP="00F9424C">
      <w:pPr>
        <w:spacing w:line="240" w:lineRule="atLeast"/>
        <w:ind w:right="20" w:firstLine="567"/>
        <w:jc w:val="center"/>
        <w:rPr>
          <w:b/>
        </w:rPr>
      </w:pPr>
    </w:p>
    <w:p w:rsidR="00F9424C" w:rsidRPr="00F9424C" w:rsidRDefault="00F9424C" w:rsidP="00F9424C">
      <w:pPr>
        <w:pStyle w:val="3"/>
        <w:numPr>
          <w:ilvl w:val="0"/>
          <w:numId w:val="1"/>
        </w:numPr>
        <w:shd w:val="clear" w:color="auto" w:fill="auto"/>
        <w:tabs>
          <w:tab w:val="left" w:pos="764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24C">
        <w:rPr>
          <w:rFonts w:ascii="Times New Roman" w:hAnsi="Times New Roman" w:cs="Times New Roman"/>
          <w:sz w:val="24"/>
          <w:szCs w:val="24"/>
        </w:rPr>
        <w:t>Для проведения тайного голосования и определения его результатов Собрание депутатов избирает из числа депутатов открытым голосованием счетную комиссию.</w:t>
      </w:r>
    </w:p>
    <w:p w:rsidR="00F9424C" w:rsidRPr="00F9424C" w:rsidRDefault="00F9424C" w:rsidP="00F9424C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24C">
        <w:rPr>
          <w:rFonts w:ascii="Times New Roman" w:hAnsi="Times New Roman" w:cs="Times New Roman"/>
          <w:sz w:val="24"/>
          <w:szCs w:val="24"/>
        </w:rPr>
        <w:t>Решения счетной комиссии утверждаются Собранием депутатов большинством голосов от числа присутствующих депутатов. Бюллетени для тайного голосования изготавливаются под контролем счетной комиссии по установленной ею форме и в определенном количестве, при этом бюллетени должны содержать необходимую для голосования информацию, а также обеспечивать обязательное исключение альтернативных вариантов.</w:t>
      </w:r>
    </w:p>
    <w:p w:rsidR="00F9424C" w:rsidRPr="00F9424C" w:rsidRDefault="00F9424C" w:rsidP="00F9424C">
      <w:pPr>
        <w:pStyle w:val="3"/>
        <w:numPr>
          <w:ilvl w:val="0"/>
          <w:numId w:val="1"/>
        </w:numPr>
        <w:shd w:val="clear" w:color="auto" w:fill="auto"/>
        <w:tabs>
          <w:tab w:val="left" w:pos="817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24C">
        <w:rPr>
          <w:rFonts w:ascii="Times New Roman" w:hAnsi="Times New Roman" w:cs="Times New Roman"/>
          <w:sz w:val="24"/>
          <w:szCs w:val="24"/>
        </w:rPr>
        <w:t>Время и место голосования, порядок его проведения устанавливаются счетной комиссией и объявляются председателем счетной комиссии.</w:t>
      </w:r>
    </w:p>
    <w:p w:rsidR="00F9424C" w:rsidRPr="00F9424C" w:rsidRDefault="00F9424C" w:rsidP="00F9424C">
      <w:pPr>
        <w:pStyle w:val="3"/>
        <w:numPr>
          <w:ilvl w:val="0"/>
          <w:numId w:val="1"/>
        </w:numPr>
        <w:shd w:val="clear" w:color="auto" w:fill="auto"/>
        <w:tabs>
          <w:tab w:val="left" w:pos="752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24C">
        <w:rPr>
          <w:rFonts w:ascii="Times New Roman" w:hAnsi="Times New Roman" w:cs="Times New Roman"/>
          <w:sz w:val="24"/>
          <w:szCs w:val="24"/>
        </w:rPr>
        <w:t>Каждому депутату выдается один бюллетень по решаемому вопросу.</w:t>
      </w:r>
    </w:p>
    <w:p w:rsidR="00F9424C" w:rsidRPr="00F9424C" w:rsidRDefault="00F9424C" w:rsidP="00F9424C">
      <w:pPr>
        <w:pStyle w:val="3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24C">
        <w:rPr>
          <w:rFonts w:ascii="Times New Roman" w:hAnsi="Times New Roman" w:cs="Times New Roman"/>
          <w:sz w:val="24"/>
          <w:szCs w:val="24"/>
        </w:rPr>
        <w:t>Бюллетени для тайного голосования выдаются депутатам членами счетной комиссии в соответствии со списком депутатов по предъявлению ими депутатского удостоверения.</w:t>
      </w:r>
    </w:p>
    <w:p w:rsidR="00F9424C" w:rsidRPr="00F9424C" w:rsidRDefault="00F9424C" w:rsidP="00F9424C">
      <w:pPr>
        <w:pStyle w:val="3"/>
        <w:numPr>
          <w:ilvl w:val="0"/>
          <w:numId w:val="1"/>
        </w:numPr>
        <w:shd w:val="clear" w:color="auto" w:fill="auto"/>
        <w:tabs>
          <w:tab w:val="left" w:pos="774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24C">
        <w:rPr>
          <w:rFonts w:ascii="Times New Roman" w:hAnsi="Times New Roman" w:cs="Times New Roman"/>
          <w:sz w:val="24"/>
          <w:szCs w:val="24"/>
        </w:rPr>
        <w:t>Заполнение бюллетеней производится депутатами во время перерыва, специально объявленного в заседании Собрания депутатов для проведения тайного голосования.</w:t>
      </w:r>
    </w:p>
    <w:p w:rsidR="00F9424C" w:rsidRPr="00F9424C" w:rsidRDefault="00F9424C" w:rsidP="00F9424C">
      <w:pPr>
        <w:pStyle w:val="3"/>
        <w:numPr>
          <w:ilvl w:val="0"/>
          <w:numId w:val="1"/>
        </w:numPr>
        <w:shd w:val="clear" w:color="auto" w:fill="auto"/>
        <w:tabs>
          <w:tab w:val="left" w:pos="769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24C">
        <w:rPr>
          <w:rFonts w:ascii="Times New Roman" w:hAnsi="Times New Roman" w:cs="Times New Roman"/>
          <w:sz w:val="24"/>
          <w:szCs w:val="24"/>
        </w:rPr>
        <w:t xml:space="preserve">Недействительными считаются бюллетени не установленной формы, а при избрании должностных лиц - бюллетени, в которых оставлены две и более кандидатуры на одну должность, при голосовании по решению - бюллетени, где оставлены </w:t>
      </w:r>
      <w:proofErr w:type="gramStart"/>
      <w:r w:rsidRPr="00F9424C">
        <w:rPr>
          <w:rFonts w:ascii="Times New Roman" w:hAnsi="Times New Roman" w:cs="Times New Roman"/>
          <w:sz w:val="24"/>
          <w:szCs w:val="24"/>
        </w:rPr>
        <w:t>два и более вариантов</w:t>
      </w:r>
      <w:proofErr w:type="gramEnd"/>
      <w:r w:rsidRPr="00F9424C">
        <w:rPr>
          <w:rFonts w:ascii="Times New Roman" w:hAnsi="Times New Roman" w:cs="Times New Roman"/>
          <w:sz w:val="24"/>
          <w:szCs w:val="24"/>
        </w:rPr>
        <w:t xml:space="preserve"> ответа.</w:t>
      </w:r>
    </w:p>
    <w:p w:rsidR="00F9424C" w:rsidRPr="00F9424C" w:rsidRDefault="00F9424C" w:rsidP="00F9424C">
      <w:pPr>
        <w:pStyle w:val="3"/>
        <w:numPr>
          <w:ilvl w:val="0"/>
          <w:numId w:val="1"/>
        </w:numPr>
        <w:shd w:val="clear" w:color="auto" w:fill="auto"/>
        <w:tabs>
          <w:tab w:val="left" w:pos="894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24C">
        <w:rPr>
          <w:rFonts w:ascii="Times New Roman" w:hAnsi="Times New Roman" w:cs="Times New Roman"/>
          <w:sz w:val="24"/>
          <w:szCs w:val="24"/>
        </w:rPr>
        <w:t>Результаты тайного голосования отражаются в протоколе счетной комиссии, который подписывается всеми ее членами. По докладу счетной комиссии Собрание депутатов принимает решение об утверждении результатов тайного голосования.</w:t>
      </w:r>
    </w:p>
    <w:p w:rsidR="007C4546" w:rsidRPr="00F9424C" w:rsidRDefault="007C4546"/>
    <w:sectPr w:rsidR="007C4546" w:rsidRPr="00F9424C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E0BF0"/>
    <w:multiLevelType w:val="multilevel"/>
    <w:tmpl w:val="C98239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F9424C"/>
    <w:rsid w:val="007C4546"/>
    <w:rsid w:val="00F9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9424C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F9424C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2021-09-23T10:25:00Z</dcterms:created>
  <dcterms:modified xsi:type="dcterms:W3CDTF">2021-09-23T10:25:00Z</dcterms:modified>
</cp:coreProperties>
</file>