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266" w:rsidRDefault="002C6266" w:rsidP="002C6266">
      <w:pPr>
        <w:spacing w:line="240" w:lineRule="atLeast"/>
        <w:ind w:right="20" w:firstLine="567"/>
        <w:jc w:val="center"/>
        <w:rPr>
          <w:b/>
          <w:sz w:val="28"/>
        </w:rPr>
      </w:pPr>
      <w:r w:rsidRPr="002C6266">
        <w:rPr>
          <w:b/>
          <w:sz w:val="28"/>
        </w:rPr>
        <w:t>Статья 41. Аппарат Собрания депутатов</w:t>
      </w:r>
    </w:p>
    <w:p w:rsidR="002C6266" w:rsidRPr="002C6266" w:rsidRDefault="002C6266" w:rsidP="002C6266">
      <w:pPr>
        <w:spacing w:line="240" w:lineRule="atLeast"/>
        <w:ind w:right="20" w:firstLine="567"/>
        <w:jc w:val="both"/>
        <w:rPr>
          <w:b/>
          <w:sz w:val="28"/>
        </w:rPr>
      </w:pPr>
    </w:p>
    <w:p w:rsidR="002C6266" w:rsidRPr="002C6266" w:rsidRDefault="002C6266" w:rsidP="002C6266">
      <w:pPr>
        <w:pStyle w:val="3"/>
        <w:shd w:val="clear" w:color="auto" w:fill="auto"/>
        <w:spacing w:line="240" w:lineRule="exact"/>
        <w:ind w:right="2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C6266">
        <w:rPr>
          <w:rFonts w:ascii="Times New Roman" w:hAnsi="Times New Roman" w:cs="Times New Roman"/>
          <w:sz w:val="28"/>
          <w:szCs w:val="24"/>
        </w:rPr>
        <w:t>1. Аппарат Собрания депутатов осуществляет организационное, правовое, информационно-</w:t>
      </w:r>
      <w:r w:rsidRPr="002C6266">
        <w:rPr>
          <w:rFonts w:ascii="Times New Roman" w:hAnsi="Times New Roman" w:cs="Times New Roman"/>
          <w:sz w:val="28"/>
          <w:szCs w:val="24"/>
        </w:rPr>
        <w:softHyphen/>
        <w:t>аналитическое, материально-финансовое и кадровое обеспечение деятельности Собрания депутатов.</w:t>
      </w:r>
    </w:p>
    <w:p w:rsidR="002C6266" w:rsidRPr="002C6266" w:rsidRDefault="002C6266" w:rsidP="002C6266">
      <w:pPr>
        <w:pStyle w:val="3"/>
        <w:numPr>
          <w:ilvl w:val="0"/>
          <w:numId w:val="1"/>
        </w:numPr>
        <w:shd w:val="clear" w:color="auto" w:fill="auto"/>
        <w:tabs>
          <w:tab w:val="left" w:pos="922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2C6266">
        <w:rPr>
          <w:rFonts w:ascii="Times New Roman" w:hAnsi="Times New Roman" w:cs="Times New Roman"/>
          <w:sz w:val="28"/>
          <w:szCs w:val="24"/>
        </w:rPr>
        <w:t>Основными задачами аппарата являются создание необходимых условий для эффективной работы Собрания депутатов, оказание практической помощи депутатам в осуществлении их полномочий.</w:t>
      </w:r>
    </w:p>
    <w:p w:rsidR="002C6266" w:rsidRPr="002C6266" w:rsidRDefault="002C6266" w:rsidP="002C6266">
      <w:pPr>
        <w:pStyle w:val="3"/>
        <w:numPr>
          <w:ilvl w:val="0"/>
          <w:numId w:val="1"/>
        </w:numPr>
        <w:shd w:val="clear" w:color="auto" w:fill="auto"/>
        <w:tabs>
          <w:tab w:val="left" w:pos="898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2C6266">
        <w:rPr>
          <w:rFonts w:ascii="Times New Roman" w:hAnsi="Times New Roman" w:cs="Times New Roman"/>
          <w:sz w:val="28"/>
          <w:szCs w:val="24"/>
        </w:rPr>
        <w:t>В своей деятельности аппарат руководствуется Конституцией Российской Федерации, федеральными законами, законами Республики Дагестан, Уставом муниципального района, настоящим Регламентом, принимаемыми решениями Собрания депутатов.</w:t>
      </w:r>
    </w:p>
    <w:p w:rsidR="002C6266" w:rsidRPr="002C6266" w:rsidRDefault="002C6266" w:rsidP="002C6266">
      <w:pPr>
        <w:pStyle w:val="3"/>
        <w:numPr>
          <w:ilvl w:val="0"/>
          <w:numId w:val="1"/>
        </w:numPr>
        <w:shd w:val="clear" w:color="auto" w:fill="auto"/>
        <w:tabs>
          <w:tab w:val="left" w:pos="812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4"/>
        </w:rPr>
      </w:pPr>
      <w:r w:rsidRPr="002C6266">
        <w:rPr>
          <w:rFonts w:ascii="Times New Roman" w:hAnsi="Times New Roman" w:cs="Times New Roman"/>
          <w:sz w:val="28"/>
          <w:szCs w:val="24"/>
        </w:rPr>
        <w:t>Структура и состав аппарата определяются Собранием депутатов в Положении об Аппарате Собрания депутатов.</w:t>
      </w:r>
    </w:p>
    <w:p w:rsidR="00717BE7" w:rsidRDefault="00717BE7"/>
    <w:sectPr w:rsidR="00717BE7" w:rsidSect="0071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5406"/>
    <w:multiLevelType w:val="multilevel"/>
    <w:tmpl w:val="D0909F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C6266"/>
    <w:rsid w:val="002C6266"/>
    <w:rsid w:val="0071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2C6266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2C6266"/>
    <w:pPr>
      <w:widowControl w:val="0"/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2021-12-16T07:12:00Z</dcterms:created>
  <dcterms:modified xsi:type="dcterms:W3CDTF">2021-12-16T07:12:00Z</dcterms:modified>
</cp:coreProperties>
</file>