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747" w:rsidRDefault="00FC0747" w:rsidP="00FC0747">
      <w:pPr>
        <w:spacing w:line="240" w:lineRule="atLeast"/>
        <w:ind w:right="20" w:firstLine="567"/>
        <w:jc w:val="center"/>
        <w:rPr>
          <w:b/>
          <w:sz w:val="28"/>
        </w:rPr>
      </w:pPr>
      <w:r w:rsidRPr="00FC0747">
        <w:rPr>
          <w:b/>
          <w:sz w:val="28"/>
        </w:rPr>
        <w:t>Статья 42. Порядок внесения изменений и дополнений в настоящий Регламент</w:t>
      </w:r>
    </w:p>
    <w:p w:rsidR="00FC0747" w:rsidRPr="00FC0747" w:rsidRDefault="00FC0747" w:rsidP="00FC0747">
      <w:pPr>
        <w:spacing w:line="240" w:lineRule="atLeast"/>
        <w:ind w:right="20" w:firstLine="567"/>
        <w:jc w:val="both"/>
        <w:rPr>
          <w:b/>
          <w:sz w:val="28"/>
        </w:rPr>
      </w:pPr>
    </w:p>
    <w:p w:rsidR="00FC0747" w:rsidRPr="00FC0747" w:rsidRDefault="00FC0747" w:rsidP="00FC0747">
      <w:pPr>
        <w:pStyle w:val="3"/>
        <w:numPr>
          <w:ilvl w:val="0"/>
          <w:numId w:val="1"/>
        </w:numPr>
        <w:shd w:val="clear" w:color="auto" w:fill="auto"/>
        <w:tabs>
          <w:tab w:val="left" w:pos="750"/>
        </w:tabs>
        <w:spacing w:line="240" w:lineRule="exact"/>
        <w:ind w:right="20"/>
        <w:jc w:val="both"/>
        <w:rPr>
          <w:rFonts w:ascii="Times New Roman" w:hAnsi="Times New Roman" w:cs="Times New Roman"/>
          <w:sz w:val="28"/>
          <w:szCs w:val="24"/>
        </w:rPr>
      </w:pPr>
      <w:r w:rsidRPr="00FC0747">
        <w:rPr>
          <w:rFonts w:ascii="Times New Roman" w:hAnsi="Times New Roman" w:cs="Times New Roman"/>
          <w:sz w:val="28"/>
          <w:szCs w:val="24"/>
        </w:rPr>
        <w:t>Изменения настоящего Регламента осуществляются по истечении не менее чем трех месяцев работы Собрания депутатов очередного созыва большинством голосов от установленной численности депутатов Собрания депутатов. Последующие изменения могут осуществляться числом голосов не менее 2/3 от установленной численности депутатов Собрания депутатов в случае необходимости приведения настоящего Регламента в соответствие с законодательством Российской Федерации.</w:t>
      </w:r>
    </w:p>
    <w:p w:rsidR="00FC0747" w:rsidRPr="00FC0747" w:rsidRDefault="00FC0747" w:rsidP="00FC0747">
      <w:pPr>
        <w:pStyle w:val="3"/>
        <w:numPr>
          <w:ilvl w:val="0"/>
          <w:numId w:val="1"/>
        </w:numPr>
        <w:shd w:val="clear" w:color="auto" w:fill="auto"/>
        <w:tabs>
          <w:tab w:val="left" w:pos="788"/>
        </w:tabs>
        <w:spacing w:line="240" w:lineRule="exact"/>
        <w:ind w:right="20"/>
        <w:jc w:val="both"/>
        <w:rPr>
          <w:rFonts w:ascii="Times New Roman" w:hAnsi="Times New Roman" w:cs="Times New Roman"/>
          <w:sz w:val="28"/>
          <w:szCs w:val="24"/>
        </w:rPr>
      </w:pPr>
      <w:r w:rsidRPr="00FC0747">
        <w:rPr>
          <w:rFonts w:ascii="Times New Roman" w:hAnsi="Times New Roman" w:cs="Times New Roman"/>
          <w:sz w:val="28"/>
          <w:szCs w:val="24"/>
        </w:rPr>
        <w:t>Очередной созыв Собрания депутатов вправе принять большинством голосов от установленной численности депутатов Собрания депутатов новую редакцию Регламента.</w:t>
      </w:r>
    </w:p>
    <w:p w:rsidR="00717BE7" w:rsidRPr="00FC0747" w:rsidRDefault="00717BE7">
      <w:pPr>
        <w:rPr>
          <w:sz w:val="28"/>
        </w:rPr>
      </w:pPr>
    </w:p>
    <w:sectPr w:rsidR="00717BE7" w:rsidRPr="00FC0747" w:rsidSect="00717B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C63D0"/>
    <w:multiLevelType w:val="multilevel"/>
    <w:tmpl w:val="626E7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C0747"/>
    <w:rsid w:val="00717BE7"/>
    <w:rsid w:val="00FC0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7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FC0747"/>
    <w:rPr>
      <w:sz w:val="19"/>
      <w:szCs w:val="19"/>
      <w:shd w:val="clear" w:color="auto" w:fill="FFFFFF"/>
    </w:rPr>
  </w:style>
  <w:style w:type="paragraph" w:customStyle="1" w:styleId="3">
    <w:name w:val="Основной текст3"/>
    <w:basedOn w:val="a"/>
    <w:link w:val="a3"/>
    <w:rsid w:val="00FC0747"/>
    <w:pPr>
      <w:widowControl w:val="0"/>
      <w:shd w:val="clear" w:color="auto" w:fill="FFFFFF"/>
      <w:spacing w:line="230" w:lineRule="exact"/>
      <w:jc w:val="right"/>
    </w:pPr>
    <w:rPr>
      <w:rFonts w:asciiTheme="minorHAnsi" w:eastAsiaTheme="minorHAnsi" w:hAnsiTheme="minorHAnsi" w:cstheme="minorBidi"/>
      <w:sz w:val="19"/>
      <w:szCs w:val="19"/>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1</cp:revision>
  <dcterms:created xsi:type="dcterms:W3CDTF">2021-12-16T07:13:00Z</dcterms:created>
  <dcterms:modified xsi:type="dcterms:W3CDTF">2021-12-16T07:13:00Z</dcterms:modified>
</cp:coreProperties>
</file>