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BD" w:rsidRPr="006F687C" w:rsidRDefault="004020BD" w:rsidP="004020BD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6F687C">
        <w:rPr>
          <w:b/>
          <w:color w:val="000000"/>
          <w:sz w:val="27"/>
        </w:rPr>
        <w:t>Статья 12. Голосование по отзыву главы муниципального района</w:t>
      </w:r>
    </w:p>
    <w:p w:rsidR="004020BD" w:rsidRPr="00D65F98" w:rsidRDefault="004020BD" w:rsidP="004020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</w:t>
      </w:r>
      <w:r w:rsidRPr="00D65F98">
        <w:rPr>
          <w:color w:val="000000"/>
          <w:sz w:val="27"/>
        </w:rPr>
        <w:t>1. Голосование по отзыву главы муниципального района (далее - голосование по отзыву) проводится по инициативе населения в порядке, установленном федеральным законом и принимаемым в соответствии с ним законом Республики Дагестан для проведения местного референдума, с учетом особенностей, предусмотренных Федеральным законом от 06.10.2003г. №131-ФЗ.</w:t>
      </w:r>
    </w:p>
    <w:p w:rsidR="004020BD" w:rsidRDefault="004020BD" w:rsidP="004020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</w:t>
      </w:r>
      <w:r w:rsidRPr="00D65F98">
        <w:rPr>
          <w:color w:val="000000"/>
          <w:sz w:val="27"/>
        </w:rPr>
        <w:t>2. Основаниями для отзыва</w:t>
      </w:r>
      <w:r>
        <w:rPr>
          <w:color w:val="000000"/>
          <w:sz w:val="27"/>
        </w:rPr>
        <w:t xml:space="preserve"> Г</w:t>
      </w:r>
      <w:r w:rsidRPr="00D65F98">
        <w:rPr>
          <w:color w:val="000000"/>
          <w:sz w:val="27"/>
        </w:rPr>
        <w:t xml:space="preserve">лавы муниципального района может служить только его конкретное противоправное решение или действие (бездействие), связанное с исполнением </w:t>
      </w:r>
      <w:r>
        <w:rPr>
          <w:color w:val="000000"/>
          <w:sz w:val="27"/>
        </w:rPr>
        <w:t>Г</w:t>
      </w:r>
      <w:r w:rsidRPr="00D65F98">
        <w:rPr>
          <w:color w:val="000000"/>
          <w:sz w:val="27"/>
        </w:rPr>
        <w:t>лавой муниципального района своих полномочий, в случае их подтверждения в судебном порядке.</w:t>
      </w:r>
    </w:p>
    <w:p w:rsidR="004020BD" w:rsidRPr="00D65F98" w:rsidRDefault="004020BD" w:rsidP="004020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</w:t>
      </w:r>
      <w:r w:rsidRPr="00D65F98">
        <w:rPr>
          <w:color w:val="000000"/>
          <w:sz w:val="27"/>
        </w:rPr>
        <w:t>3. С инициативой проведения голосования по отзыву могут выступать граждане Российской Федерации, проживающие на территории муниципального района и обладающие активным избирательным правом. Инициативная группа по проведению голосования по отзыву обращается в избирательную комиссию муниципального района с ходатайством о регистрации инициативной группы.</w:t>
      </w:r>
    </w:p>
    <w:p w:rsidR="004020BD" w:rsidRPr="00D65F98" w:rsidRDefault="004020BD" w:rsidP="004020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</w:t>
      </w:r>
      <w:r w:rsidRPr="00D65F98">
        <w:rPr>
          <w:color w:val="000000"/>
          <w:sz w:val="27"/>
        </w:rPr>
        <w:t xml:space="preserve">4. </w:t>
      </w:r>
      <w:proofErr w:type="gramStart"/>
      <w:r w:rsidRPr="00D65F98">
        <w:rPr>
          <w:color w:val="000000"/>
          <w:sz w:val="27"/>
        </w:rPr>
        <w:t>В ходатайстве о регистрации инициативной группы по проведению голосования по отзыву должны быть указаны фамилия, имя, отчество, должность отзываемого лица, основание для отзыва, фамилия, имя, отчество, дата и место рождения, серия, номер и дата выдачи паспорта или документа, заменяющего паспорт гражданина, с указанием наименования или кода выдавшего его органа, а также адрес места жительства каждого члена инициативной группы и лиц</w:t>
      </w:r>
      <w:proofErr w:type="gramEnd"/>
      <w:r w:rsidRPr="00D65F98">
        <w:rPr>
          <w:color w:val="000000"/>
          <w:sz w:val="27"/>
        </w:rPr>
        <w:t>, уполномоченных действовать от ее имени на территории, где предполагается провести голосование, в том числе уполномоченного представителя по финансовым вопросам. Ходатайство инициативной группы должно быть подписано всеми членами указанной группы.</w:t>
      </w:r>
    </w:p>
    <w:p w:rsidR="004020BD" w:rsidRPr="00D65F98" w:rsidRDefault="004020BD" w:rsidP="004020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</w:t>
      </w:r>
      <w:r w:rsidRPr="00D65F98">
        <w:rPr>
          <w:color w:val="000000"/>
          <w:sz w:val="27"/>
        </w:rPr>
        <w:t xml:space="preserve">5. При рассмотрении ходатайства инициативной группы по проведению голосования по отзыву избирательная комиссия запрашивает у соответствующего суда копию приговора, решения или иного судебного постановления, </w:t>
      </w:r>
      <w:r>
        <w:rPr>
          <w:color w:val="000000"/>
          <w:sz w:val="27"/>
        </w:rPr>
        <w:t>которым установлено совершение Г</w:t>
      </w:r>
      <w:r w:rsidRPr="00D65F98">
        <w:rPr>
          <w:color w:val="000000"/>
          <w:sz w:val="27"/>
        </w:rPr>
        <w:t>лавой муниципального района противоправных решений или действий (бездействия), являющихся основанием для отзыва.</w:t>
      </w:r>
    </w:p>
    <w:p w:rsidR="004020BD" w:rsidRPr="00D65F98" w:rsidRDefault="004020BD" w:rsidP="004020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</w:t>
      </w:r>
      <w:r w:rsidRPr="00D65F98">
        <w:rPr>
          <w:color w:val="000000"/>
          <w:sz w:val="27"/>
        </w:rPr>
        <w:t>6. В случае соответствия ходатайства и документов, представленных инициативной группой по проведению голосования по отзыву требованиям федерального и республиканского законодательства, настоящего Устава избирательная комиссия муниципального района принимает решение о направлении их, а также приговора, решения или иного судебного постановления,  в Собрание депутатов.</w:t>
      </w:r>
    </w:p>
    <w:p w:rsidR="004020BD" w:rsidRPr="00D65F98" w:rsidRDefault="004020BD" w:rsidP="004020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</w:t>
      </w:r>
      <w:r w:rsidRPr="00D65F98">
        <w:rPr>
          <w:color w:val="000000"/>
          <w:sz w:val="27"/>
        </w:rPr>
        <w:t>7. Собрание депутатов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</w:t>
      </w:r>
      <w:r>
        <w:rPr>
          <w:color w:val="000000"/>
          <w:sz w:val="27"/>
        </w:rPr>
        <w:t>т наличие оснований для отзыва Г</w:t>
      </w:r>
      <w:r w:rsidRPr="00D65F98">
        <w:rPr>
          <w:color w:val="000000"/>
          <w:sz w:val="27"/>
        </w:rPr>
        <w:t xml:space="preserve">лавы муниципального района. На данное заседание для дачи объяснений по поводу обстоятельств, выдвигаемых в качестве оснований для отзыва, приглашается </w:t>
      </w:r>
      <w:proofErr w:type="gramStart"/>
      <w:r w:rsidRPr="00D65F98">
        <w:rPr>
          <w:color w:val="000000"/>
          <w:sz w:val="27"/>
        </w:rPr>
        <w:t>отзываемый</w:t>
      </w:r>
      <w:proofErr w:type="gramEnd"/>
      <w:r w:rsidRPr="00D65F98">
        <w:rPr>
          <w:color w:val="000000"/>
          <w:sz w:val="27"/>
        </w:rPr>
        <w:t xml:space="preserve"> Глава муниципального района. </w:t>
      </w:r>
    </w:p>
    <w:p w:rsidR="004020BD" w:rsidRPr="00D65F98" w:rsidRDefault="004020BD" w:rsidP="004020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lastRenderedPageBreak/>
        <w:t xml:space="preserve">              </w:t>
      </w:r>
      <w:r w:rsidRPr="00D65F98">
        <w:rPr>
          <w:color w:val="000000"/>
          <w:sz w:val="27"/>
        </w:rPr>
        <w:t>8. Если Собрание депутатов признает наличие оснований для отзыва, избирательная комиссия муниципального района в течение 15 дней со дня принятия Собранием депутатов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свидетельство.</w:t>
      </w:r>
    </w:p>
    <w:p w:rsidR="004020BD" w:rsidRDefault="004020BD" w:rsidP="004020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Если Собрание депутатов признает, что основания для отзыва отсутствуют, избирательная комиссия муниципального района в течение 15 дней со дня принятия Собранием депутатов соответствующего решения отказывает инициативной группе по проведению голосования по отзыву в регистрации.</w:t>
      </w:r>
    </w:p>
    <w:p w:rsidR="004020BD" w:rsidRPr="00D65F98" w:rsidRDefault="004020BD" w:rsidP="004020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>9. Глава муниципального района имеет право на предоставление ему за счет средств бюджета муниципального района печатной площади в периодическом печатном издании, определенном в качестве источника официального опубликования муниципальных правовых актов, для опубликования объяснений по поводу обстоятельств, выдвигаемых в качестве оснований д</w:t>
      </w:r>
      <w:r>
        <w:rPr>
          <w:color w:val="000000"/>
          <w:sz w:val="27"/>
        </w:rPr>
        <w:t>ля их отзыва. Печатная площадь Г</w:t>
      </w:r>
      <w:r w:rsidRPr="00D65F98">
        <w:rPr>
          <w:color w:val="000000"/>
          <w:sz w:val="27"/>
        </w:rPr>
        <w:t xml:space="preserve">лаве муниципального района за счет средств бюджета муниципального района предоставляется </w:t>
      </w:r>
      <w:proofErr w:type="gramStart"/>
      <w:r w:rsidRPr="00D65F98">
        <w:rPr>
          <w:color w:val="000000"/>
          <w:sz w:val="27"/>
        </w:rPr>
        <w:t>по его письменному заявлению один раз в период со дня регистрации инициативной группы по проведению голосования по отзыву</w:t>
      </w:r>
      <w:proofErr w:type="gramEnd"/>
      <w:r w:rsidRPr="00D65F98">
        <w:rPr>
          <w:color w:val="000000"/>
          <w:sz w:val="27"/>
        </w:rPr>
        <w:t xml:space="preserve"> до ноля часов дня, предшествующего дню голосования. Объем печ</w:t>
      </w:r>
      <w:r>
        <w:rPr>
          <w:color w:val="000000"/>
          <w:sz w:val="27"/>
        </w:rPr>
        <w:t>атной площади, предоставляемой Г</w:t>
      </w:r>
      <w:r w:rsidRPr="00D65F98">
        <w:rPr>
          <w:color w:val="000000"/>
          <w:sz w:val="27"/>
        </w:rPr>
        <w:t>лаве муниципального района за счет средств бюджета муниципального района, составляет 25 процентов от объема полосы соответствующего периодического печатного издания.</w:t>
      </w:r>
    </w:p>
    <w:p w:rsidR="004020BD" w:rsidRPr="00D65F98" w:rsidRDefault="004020BD" w:rsidP="004020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Собрание депутатов муниципального района по письменному заявлению Главы муниципального района назначает собрания граждан, конференции граждан для дачи Главой муниципального района избирателям объяснений по поводу обстоятельств, выдвигаемых в качестве оснований для его отзыва.</w:t>
      </w:r>
    </w:p>
    <w:p w:rsidR="004020BD" w:rsidRPr="00D65F98" w:rsidRDefault="004020BD" w:rsidP="004020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>Глава муниципального района вправе давать избирателям объяснения по поводу обстоятельств, выдвигаемых в качестве оснований для его отзыва в иных формах, не противоречащих федеральному и республиканскому законодательству, настоящему Уставу.</w:t>
      </w:r>
    </w:p>
    <w:p w:rsidR="004020BD" w:rsidRPr="00D65F98" w:rsidRDefault="004020BD" w:rsidP="004020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 xml:space="preserve">10. Глава муниципального района считается отозванным, если за отзыв проголосовало </w:t>
      </w:r>
      <w:r w:rsidRPr="00C05906">
        <w:rPr>
          <w:color w:val="000000"/>
          <w:sz w:val="27"/>
        </w:rPr>
        <w:t>не менее половины избирателей</w:t>
      </w:r>
      <w:r w:rsidRPr="00D65F98">
        <w:rPr>
          <w:color w:val="000000"/>
          <w:sz w:val="27"/>
        </w:rPr>
        <w:t>, зарегистрированных в муниципальном районе (избирательном округе).</w:t>
      </w:r>
      <w:r>
        <w:rPr>
          <w:color w:val="000000"/>
          <w:sz w:val="27"/>
        </w:rPr>
        <w:t xml:space="preserve"> </w:t>
      </w:r>
    </w:p>
    <w:p w:rsidR="004020BD" w:rsidRPr="00D65F98" w:rsidRDefault="004020BD" w:rsidP="004020BD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1</w:t>
      </w:r>
      <w:r>
        <w:rPr>
          <w:color w:val="000000"/>
          <w:sz w:val="27"/>
        </w:rPr>
        <w:t>1</w:t>
      </w:r>
      <w:r w:rsidRPr="00D65F98">
        <w:rPr>
          <w:color w:val="000000"/>
          <w:sz w:val="27"/>
        </w:rPr>
        <w:t>. Итоги голосования по отзыву Главы муниципального района и принятые решения подлежат официальному опубликованию;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0BD"/>
    <w:rsid w:val="000470E4"/>
    <w:rsid w:val="00402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4464</Characters>
  <Application>Microsoft Office Word</Application>
  <DocSecurity>0</DocSecurity>
  <Lines>37</Lines>
  <Paragraphs>10</Paragraphs>
  <ScaleCrop>false</ScaleCrop>
  <Company>Krokoz™</Company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2017-10-13T06:40:00Z</dcterms:created>
  <dcterms:modified xsi:type="dcterms:W3CDTF">2017-10-13T06:40:00Z</dcterms:modified>
</cp:coreProperties>
</file>