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86" w:rsidRPr="00012DD2" w:rsidRDefault="001B4F86" w:rsidP="001B4F86">
      <w:pPr>
        <w:pStyle w:val="a3"/>
        <w:jc w:val="center"/>
        <w:rPr>
          <w:b/>
          <w:color w:val="000000"/>
          <w:sz w:val="27"/>
        </w:rPr>
      </w:pPr>
      <w:r w:rsidRPr="00012DD2">
        <w:rPr>
          <w:b/>
          <w:color w:val="000000"/>
          <w:sz w:val="27"/>
        </w:rPr>
        <w:t>Статья 4</w:t>
      </w:r>
      <w:r>
        <w:rPr>
          <w:b/>
          <w:color w:val="000000"/>
          <w:sz w:val="27"/>
        </w:rPr>
        <w:t>1</w:t>
      </w:r>
      <w:r w:rsidRPr="00012DD2">
        <w:rPr>
          <w:b/>
          <w:color w:val="000000"/>
          <w:sz w:val="27"/>
        </w:rPr>
        <w:t>. Устав муниципального образования</w:t>
      </w:r>
    </w:p>
    <w:p w:rsidR="001B4F86" w:rsidRPr="00D65F98" w:rsidRDefault="001B4F86" w:rsidP="001B4F8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 </w:t>
      </w:r>
      <w:r w:rsidRPr="004A190B">
        <w:rPr>
          <w:b/>
          <w:color w:val="000000"/>
          <w:sz w:val="27"/>
        </w:rPr>
        <w:t>1.</w:t>
      </w:r>
      <w:r w:rsidRPr="00D65F98">
        <w:rPr>
          <w:color w:val="000000"/>
          <w:sz w:val="27"/>
        </w:rPr>
        <w:t xml:space="preserve"> Устав муниципального образования, муниципальный правовой акт о внесении изменений и дополнений в Устав муниципального образования принимаются Собранием депутатов муниципального района большинством в 2/3 голосов от установленной численности депутатов.</w:t>
      </w:r>
    </w:p>
    <w:p w:rsidR="001B4F86" w:rsidRPr="00D65F98" w:rsidRDefault="001B4F86" w:rsidP="001B4F8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 </w:t>
      </w:r>
      <w:r w:rsidRPr="004A190B">
        <w:rPr>
          <w:b/>
          <w:color w:val="000000"/>
          <w:sz w:val="27"/>
        </w:rPr>
        <w:t>2.</w:t>
      </w:r>
      <w:r w:rsidRPr="00D65F98">
        <w:rPr>
          <w:color w:val="000000"/>
          <w:sz w:val="27"/>
        </w:rPr>
        <w:t xml:space="preserve"> </w:t>
      </w:r>
      <w:proofErr w:type="gramStart"/>
      <w:r w:rsidRPr="00D65F98">
        <w:rPr>
          <w:color w:val="000000"/>
          <w:sz w:val="27"/>
        </w:rPr>
        <w:t>Проект Устава муниципального образования, проект муниципального правового акта о внесении изменений и дополнений в настоящий Устав муниципального образования не позднее, чем за 30 дней до дня рассмотрения вопроса о принятии Устава муниципального образования, муниципального правового акта о внесении изменений и дополнений в Устав Собранием депутатов подлежат официальному опубликованию или обнародованию с одновременным опубликованием или обнародованием установленного Собранием депутатов порядка учета</w:t>
      </w:r>
      <w:proofErr w:type="gramEnd"/>
      <w:r w:rsidRPr="00D65F98">
        <w:rPr>
          <w:color w:val="000000"/>
          <w:sz w:val="27"/>
        </w:rPr>
        <w:t xml:space="preserve"> предложений по проекту Устава муниципального образования,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обсуждении. </w:t>
      </w:r>
    </w:p>
    <w:p w:rsidR="001B4F86" w:rsidRPr="00D65F98" w:rsidRDefault="001B4F86" w:rsidP="001B4F8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proofErr w:type="gramStart"/>
      <w:r w:rsidRPr="00D65F98">
        <w:rPr>
          <w:color w:val="000000"/>
          <w:sz w:val="27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района, а также порядка участия граждан в его обсуждении в случае, когда в устав муниципального района  вносятся изменения в форме точного воспроизведения положений Конституции Российской Федерации, федеральных законов, Конституции Республики Дагестан или законов Республики Дагестан в целях приведения Устава</w:t>
      </w:r>
      <w:proofErr w:type="gramEnd"/>
      <w:r w:rsidRPr="00D65F98">
        <w:rPr>
          <w:color w:val="000000"/>
          <w:sz w:val="27"/>
        </w:rPr>
        <w:t xml:space="preserve"> муниципального образования в соответствие с этими нормативными правовыми актами.</w:t>
      </w:r>
    </w:p>
    <w:p w:rsidR="001B4F86" w:rsidRPr="00D65F98" w:rsidRDefault="001B4F86" w:rsidP="001B4F8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4A190B">
        <w:rPr>
          <w:b/>
          <w:color w:val="000000"/>
          <w:sz w:val="27"/>
        </w:rPr>
        <w:t xml:space="preserve">                   3.</w:t>
      </w:r>
      <w:r w:rsidRPr="00D65F98">
        <w:rPr>
          <w:color w:val="000000"/>
          <w:sz w:val="27"/>
        </w:rPr>
        <w:t xml:space="preserve"> По проекту У</w:t>
      </w:r>
      <w:r>
        <w:rPr>
          <w:color w:val="000000"/>
          <w:sz w:val="27"/>
        </w:rPr>
        <w:t>става</w:t>
      </w:r>
      <w:r w:rsidRPr="00D65F98">
        <w:rPr>
          <w:color w:val="000000"/>
          <w:sz w:val="27"/>
        </w:rPr>
        <w:t xml:space="preserve"> и проекту муниципального правового акта о внесении изменений и дополнений в настоящий Устав проводятся публичные слушания, объявление о дате времени и месте проведения которых должно быть опубликовано или обнародовано вместе с соответствующим проектом не ранее чем за 15 дней до дня их проведения.</w:t>
      </w:r>
    </w:p>
    <w:p w:rsidR="001B4F86" w:rsidRPr="00D65F98" w:rsidRDefault="001B4F86" w:rsidP="001B4F8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 </w:t>
      </w:r>
      <w:r w:rsidRPr="004A190B">
        <w:rPr>
          <w:b/>
          <w:color w:val="000000"/>
          <w:sz w:val="27"/>
        </w:rPr>
        <w:t>4.</w:t>
      </w:r>
      <w:r w:rsidRPr="00D65F98">
        <w:rPr>
          <w:color w:val="000000"/>
          <w:sz w:val="27"/>
        </w:rPr>
        <w:t xml:space="preserve"> Устав</w:t>
      </w:r>
      <w:r>
        <w:rPr>
          <w:color w:val="000000"/>
          <w:sz w:val="27"/>
        </w:rPr>
        <w:t xml:space="preserve">, </w:t>
      </w:r>
      <w:r w:rsidRPr="00D65F98">
        <w:rPr>
          <w:color w:val="000000"/>
          <w:sz w:val="27"/>
        </w:rPr>
        <w:t xml:space="preserve">муниципальный правовой акт о внесении изменений и дополнений в </w:t>
      </w:r>
      <w:r>
        <w:rPr>
          <w:color w:val="000000"/>
          <w:sz w:val="27"/>
        </w:rPr>
        <w:t>настоящий У</w:t>
      </w:r>
      <w:r w:rsidRPr="00D65F98">
        <w:rPr>
          <w:color w:val="000000"/>
          <w:sz w:val="27"/>
        </w:rPr>
        <w:t xml:space="preserve">став </w:t>
      </w:r>
      <w:r>
        <w:rPr>
          <w:color w:val="000000"/>
          <w:sz w:val="27"/>
        </w:rPr>
        <w:t xml:space="preserve">после их принятия </w:t>
      </w:r>
      <w:r w:rsidRPr="00D65F98">
        <w:rPr>
          <w:color w:val="000000"/>
          <w:sz w:val="27"/>
        </w:rPr>
        <w:t xml:space="preserve">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</w:t>
      </w:r>
      <w:hyperlink r:id="rId4" w:history="1">
        <w:r w:rsidRPr="00D65F98">
          <w:rPr>
            <w:color w:val="000000"/>
            <w:sz w:val="27"/>
          </w:rPr>
          <w:t>порядке</w:t>
        </w:r>
      </w:hyperlink>
      <w:r>
        <w:rPr>
          <w:color w:val="000000"/>
          <w:sz w:val="27"/>
        </w:rPr>
        <w:t>, установленном ф</w:t>
      </w:r>
      <w:r w:rsidRPr="00D65F98">
        <w:rPr>
          <w:color w:val="000000"/>
          <w:sz w:val="27"/>
        </w:rPr>
        <w:t xml:space="preserve">едеральным </w:t>
      </w:r>
      <w:r>
        <w:rPr>
          <w:color w:val="000000"/>
          <w:sz w:val="27"/>
        </w:rPr>
        <w:t>законодательством.</w:t>
      </w:r>
    </w:p>
    <w:p w:rsidR="001B4F86" w:rsidRPr="00D65F98" w:rsidRDefault="001B4F86" w:rsidP="001B4F8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4A190B">
        <w:rPr>
          <w:b/>
          <w:color w:val="000000"/>
          <w:sz w:val="27"/>
        </w:rPr>
        <w:t xml:space="preserve">                  5.</w:t>
      </w:r>
      <w:r w:rsidRPr="00D65F98">
        <w:rPr>
          <w:color w:val="000000"/>
          <w:sz w:val="27"/>
        </w:rPr>
        <w:t xml:space="preserve"> Устав муниципального района, муниципальный правовой акт о внесении изменений и дополнений в устав муниципального района подлежат официальному опубликованию (обнародованию) после их государственной регистрации и вступают в силу после их официального опубликования (обнародования). </w:t>
      </w:r>
    </w:p>
    <w:p w:rsidR="001B4F86" w:rsidRPr="00D65F98" w:rsidRDefault="001B4F86" w:rsidP="001B4F8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      </w:t>
      </w:r>
      <w:proofErr w:type="gramStart"/>
      <w:r w:rsidRPr="00D65F98">
        <w:rPr>
          <w:color w:val="000000"/>
          <w:sz w:val="27"/>
        </w:rPr>
        <w:t>Глава муниципального района обязан опубликовать (обнародовать) зарегистрированные устав муниципального района, муниципальный правовой акт о внесении изменений и дополнений в устав муниципального района в течение 7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proofErr w:type="gramEnd"/>
    </w:p>
    <w:p w:rsidR="001B4F86" w:rsidRPr="00D65F98" w:rsidRDefault="001B4F86" w:rsidP="001B4F8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lastRenderedPageBreak/>
        <w:t xml:space="preserve">                   </w:t>
      </w:r>
      <w:r w:rsidRPr="00D65F98">
        <w:rPr>
          <w:color w:val="000000"/>
          <w:sz w:val="27"/>
        </w:rPr>
        <w:t>Глава муниципального района в течение 10 дней со дня официального опубликования У</w:t>
      </w:r>
      <w:r>
        <w:rPr>
          <w:color w:val="000000"/>
          <w:sz w:val="27"/>
        </w:rPr>
        <w:t>става муниципального района</w:t>
      </w:r>
      <w:r w:rsidRPr="00D65F98">
        <w:rPr>
          <w:color w:val="000000"/>
          <w:sz w:val="27"/>
        </w:rPr>
        <w:t xml:space="preserve"> (муниципального правового акта о внесении изменений в У</w:t>
      </w:r>
      <w:r>
        <w:rPr>
          <w:color w:val="000000"/>
          <w:sz w:val="27"/>
        </w:rPr>
        <w:t>став муниципального района</w:t>
      </w:r>
      <w:r w:rsidRPr="00D65F98">
        <w:rPr>
          <w:color w:val="000000"/>
          <w:sz w:val="27"/>
        </w:rPr>
        <w:t>) обязан направить в регистрирующий орган сведения об источнике и о дате официального опубликования У</w:t>
      </w:r>
      <w:r>
        <w:rPr>
          <w:color w:val="000000"/>
          <w:sz w:val="27"/>
        </w:rPr>
        <w:t>става муниципального района</w:t>
      </w:r>
      <w:r w:rsidRPr="00D65F98">
        <w:rPr>
          <w:color w:val="000000"/>
          <w:sz w:val="27"/>
        </w:rPr>
        <w:t xml:space="preserve"> (муниципального правового акта о внесении изменений в У</w:t>
      </w:r>
      <w:r>
        <w:rPr>
          <w:color w:val="000000"/>
          <w:sz w:val="27"/>
        </w:rPr>
        <w:t>став муниципального района</w:t>
      </w:r>
      <w:r w:rsidRPr="00D65F98">
        <w:rPr>
          <w:color w:val="000000"/>
          <w:sz w:val="27"/>
        </w:rPr>
        <w:t>).</w:t>
      </w:r>
    </w:p>
    <w:p w:rsidR="001B4F86" w:rsidRDefault="001B4F86" w:rsidP="001B4F8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4A190B">
        <w:rPr>
          <w:b/>
          <w:color w:val="000000"/>
          <w:sz w:val="27"/>
        </w:rPr>
        <w:t xml:space="preserve">                   6.</w:t>
      </w:r>
      <w:r w:rsidRPr="00D65F98">
        <w:rPr>
          <w:color w:val="000000"/>
          <w:sz w:val="27"/>
        </w:rPr>
        <w:t xml:space="preserve"> </w:t>
      </w:r>
      <w:proofErr w:type="gramStart"/>
      <w:r w:rsidRPr="00D65F98">
        <w:rPr>
          <w:color w:val="000000"/>
          <w:sz w:val="27"/>
        </w:rPr>
        <w:t xml:space="preserve">Изменения и дополнения, внесенные в Устав муниципального образования и изменяющие структуру органов местного самоуправления, </w:t>
      </w:r>
      <w:r>
        <w:rPr>
          <w:color w:val="FF0000"/>
          <w:sz w:val="27"/>
        </w:rPr>
        <w:t xml:space="preserve">разграничение полномочий между органами местного самоуправления (за исключением случаев приведения устава муниципального района в соответствие с федеральными законами, а также изменения </w:t>
      </w:r>
      <w:r w:rsidRPr="00D65F98">
        <w:rPr>
          <w:color w:val="000000"/>
          <w:sz w:val="27"/>
        </w:rPr>
        <w:t>полномочи</w:t>
      </w:r>
      <w:r>
        <w:rPr>
          <w:color w:val="000000"/>
          <w:sz w:val="27"/>
        </w:rPr>
        <w:t>й, срока полномочий,</w:t>
      </w:r>
      <w:r w:rsidRPr="00D65F98">
        <w:rPr>
          <w:color w:val="000000"/>
          <w:sz w:val="27"/>
        </w:rPr>
        <w:t xml:space="preserve"> порядка избрания выборных должностных лиц местного самоуправления), вступает в силу</w:t>
      </w:r>
      <w:r>
        <w:rPr>
          <w:color w:val="000000"/>
          <w:sz w:val="27"/>
        </w:rPr>
        <w:t xml:space="preserve"> </w:t>
      </w:r>
      <w:r>
        <w:rPr>
          <w:color w:val="FF0000"/>
          <w:sz w:val="27"/>
        </w:rPr>
        <w:t>после истечении срока полномочий главы муниципального района, подписавшего муниципальный правовой акт о</w:t>
      </w:r>
      <w:proofErr w:type="gramEnd"/>
      <w:r>
        <w:rPr>
          <w:color w:val="FF0000"/>
          <w:sz w:val="27"/>
        </w:rPr>
        <w:t xml:space="preserve"> </w:t>
      </w:r>
      <w:proofErr w:type="gramStart"/>
      <w:r>
        <w:rPr>
          <w:color w:val="FF0000"/>
          <w:sz w:val="27"/>
        </w:rPr>
        <w:t>внесении</w:t>
      </w:r>
      <w:proofErr w:type="gramEnd"/>
      <w:r>
        <w:rPr>
          <w:color w:val="FF0000"/>
          <w:sz w:val="27"/>
        </w:rPr>
        <w:t xml:space="preserve"> изменений и дополнений в Устав муниципального района.</w:t>
      </w:r>
    </w:p>
    <w:p w:rsidR="001B4F86" w:rsidRPr="00D65F98" w:rsidRDefault="001B4F86" w:rsidP="001B4F86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4A190B">
        <w:rPr>
          <w:b/>
          <w:color w:val="000000"/>
          <w:sz w:val="27"/>
        </w:rPr>
        <w:t xml:space="preserve">                   </w:t>
      </w:r>
      <w:r>
        <w:rPr>
          <w:b/>
          <w:color w:val="000000"/>
          <w:sz w:val="27"/>
        </w:rPr>
        <w:t>7</w:t>
      </w:r>
      <w:r w:rsidRPr="004A190B">
        <w:rPr>
          <w:b/>
          <w:color w:val="000000"/>
          <w:sz w:val="27"/>
        </w:rPr>
        <w:t>.</w:t>
      </w:r>
      <w:r>
        <w:rPr>
          <w:color w:val="000000"/>
          <w:sz w:val="27"/>
        </w:rPr>
        <w:t xml:space="preserve"> Приведение У</w:t>
      </w:r>
      <w:r w:rsidRPr="00D65F98">
        <w:rPr>
          <w:color w:val="000000"/>
          <w:sz w:val="27"/>
        </w:rPr>
        <w:t>става муниципального образования в соответствие с федеральным законом, законом Республики Дагестан осуществляется в установленный этими законодательными актами срок. В случае</w:t>
      </w:r>
      <w:proofErr w:type="gramStart"/>
      <w:r w:rsidRPr="00D65F98">
        <w:rPr>
          <w:color w:val="000000"/>
          <w:sz w:val="27"/>
        </w:rPr>
        <w:t>,</w:t>
      </w:r>
      <w:proofErr w:type="gramEnd"/>
      <w:r w:rsidRPr="00D65F98">
        <w:rPr>
          <w:color w:val="000000"/>
          <w:sz w:val="27"/>
        </w:rPr>
        <w:t xml:space="preserve"> если федеральным законом, законом Республики Дагестан указанный срок не установлен, срок приведения устава муниципального образования в соответствие с федеральным законом, законом Республики Дагестан определяется с учетом даты вступления в силу соответствующего федерального закона, закона Республики Дагестан, необходимости официального опубликования (обнародования) и обсуждения на публичных слушаниях проекта муниципального правового акта о внесении изменений и дополнений в устав муниципального образования, учета предложений граждан по нему, периодичности заседаний Собрания депутатов муниципального района, сроков государственной регистрации и официального опубликования (обнародования) такого муниципального правового акта и, как правило, не должен превышать шесть месяцев. 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F86"/>
    <w:rsid w:val="000470E4"/>
    <w:rsid w:val="001B4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69D6FFB879EAC55704B8D80A38DB187E63B77F027AE6D04C120ABD325G9Z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4399</Characters>
  <Application>Microsoft Office Word</Application>
  <DocSecurity>0</DocSecurity>
  <Lines>36</Lines>
  <Paragraphs>10</Paragraphs>
  <ScaleCrop>false</ScaleCrop>
  <Company>Krokoz™</Company>
  <LinksUpToDate>false</LinksUpToDate>
  <CharactersWithSpaces>5160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2017-10-13T06:56:00Z</dcterms:created>
  <dcterms:modified xsi:type="dcterms:W3CDTF">2017-10-13T06:56:00Z</dcterms:modified>
</cp:coreProperties>
</file>