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BC3" w:rsidRPr="001E2AAB" w:rsidRDefault="005D0BC3" w:rsidP="005D0BC3">
      <w:pPr>
        <w:pStyle w:val="a3"/>
        <w:jc w:val="center"/>
        <w:rPr>
          <w:b/>
          <w:color w:val="000000"/>
          <w:sz w:val="27"/>
        </w:rPr>
      </w:pPr>
      <w:r w:rsidRPr="001E2AAB">
        <w:rPr>
          <w:b/>
          <w:color w:val="000000"/>
          <w:sz w:val="27"/>
        </w:rPr>
        <w:t>Статья 42. Подготовка и принятие муниципальных правовых актов</w:t>
      </w:r>
    </w:p>
    <w:p w:rsidR="005D0BC3" w:rsidRDefault="005D0BC3" w:rsidP="005D0BC3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</w:t>
      </w:r>
      <w:r w:rsidRPr="00D65F98">
        <w:rPr>
          <w:color w:val="000000"/>
          <w:sz w:val="27"/>
        </w:rPr>
        <w:t>1. Проекты муниципальных правовых актов могут вноситься депутатами Собрания депутатов муниципального района, главой муниципального района, иными выборными органами местного самоуправления,</w:t>
      </w:r>
      <w:r>
        <w:rPr>
          <w:color w:val="000000"/>
          <w:sz w:val="27"/>
        </w:rPr>
        <w:t xml:space="preserve"> прокурором Хасавюртовского района,</w:t>
      </w:r>
      <w:r w:rsidRPr="00D65F98">
        <w:rPr>
          <w:color w:val="000000"/>
          <w:sz w:val="27"/>
        </w:rPr>
        <w:t xml:space="preserve"> </w:t>
      </w:r>
      <w:r>
        <w:rPr>
          <w:color w:val="000000"/>
          <w:sz w:val="27"/>
        </w:rPr>
        <w:t xml:space="preserve">инициативными группами граждан в порядке, предусмотренном </w:t>
      </w:r>
      <w:r w:rsidRPr="00D65F98">
        <w:rPr>
          <w:color w:val="000000"/>
          <w:sz w:val="27"/>
        </w:rPr>
        <w:t xml:space="preserve"> настоящим Уставом.</w:t>
      </w:r>
    </w:p>
    <w:p w:rsidR="005D0BC3" w:rsidRPr="00D65F98" w:rsidRDefault="005D0BC3" w:rsidP="005D0BC3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</w:t>
      </w:r>
      <w:r w:rsidRPr="00D65F98">
        <w:rPr>
          <w:color w:val="000000"/>
          <w:sz w:val="27"/>
        </w:rPr>
        <w:t>2. Порядок внесения проектов муниципальных правовых актов,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самоуправления, на рассмотрение которых вносятся указанные проекты.</w:t>
      </w:r>
    </w:p>
    <w:p w:rsidR="005D0BC3" w:rsidRPr="00D65F98" w:rsidRDefault="005D0BC3" w:rsidP="005D0BC3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3</w:t>
      </w:r>
      <w:r w:rsidRPr="00D65F98">
        <w:rPr>
          <w:color w:val="000000"/>
          <w:sz w:val="27"/>
        </w:rPr>
        <w:t>. Нормативные правовые акты Собрания депутатов муниципального района, предусматривающие установление, изменение и отмену местных налогов и сборов, осуществление расходов из средств местного бюджета, могут быть внесены на рассмотрение Собрания депутатов муниципального района только по инициативе Главы  муниципального района или при наличии заключения Главы муниципального района.</w:t>
      </w:r>
    </w:p>
    <w:p w:rsidR="005D0BC3" w:rsidRPr="00D65F98" w:rsidRDefault="005D0BC3" w:rsidP="005D0BC3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4</w:t>
      </w:r>
      <w:r w:rsidRPr="00D65F98">
        <w:rPr>
          <w:color w:val="000000"/>
          <w:sz w:val="27"/>
        </w:rPr>
        <w:t>. Решения Собрания</w:t>
      </w:r>
      <w:r>
        <w:rPr>
          <w:color w:val="000000"/>
          <w:sz w:val="27"/>
        </w:rPr>
        <w:t xml:space="preserve"> депутатов</w:t>
      </w:r>
      <w:r w:rsidRPr="00D65F98">
        <w:rPr>
          <w:color w:val="000000"/>
          <w:sz w:val="27"/>
        </w:rPr>
        <w:t xml:space="preserve"> принимаются на заседании Собрания</w:t>
      </w:r>
      <w:r>
        <w:rPr>
          <w:color w:val="000000"/>
          <w:sz w:val="27"/>
        </w:rPr>
        <w:t xml:space="preserve"> депутатов</w:t>
      </w:r>
      <w:r w:rsidRPr="00D65F98">
        <w:rPr>
          <w:color w:val="000000"/>
          <w:sz w:val="27"/>
        </w:rPr>
        <w:t xml:space="preserve"> в соответствии с Регламентом Собрания</w:t>
      </w:r>
      <w:r>
        <w:rPr>
          <w:color w:val="000000"/>
          <w:sz w:val="27"/>
        </w:rPr>
        <w:t xml:space="preserve"> депутатов</w:t>
      </w:r>
      <w:r w:rsidRPr="00D65F98">
        <w:rPr>
          <w:color w:val="000000"/>
          <w:sz w:val="27"/>
        </w:rPr>
        <w:t>.</w:t>
      </w:r>
    </w:p>
    <w:p w:rsidR="005D0BC3" w:rsidRPr="00D65F98" w:rsidRDefault="005D0BC3" w:rsidP="005D0BC3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5</w:t>
      </w:r>
      <w:r w:rsidRPr="00D65F98">
        <w:rPr>
          <w:color w:val="000000"/>
          <w:sz w:val="27"/>
        </w:rPr>
        <w:t>. Решения Собрания депутатов муниципального района принимаются простым большинством голосов от числа присутствующих депутатов Собрания депутатов муниципального района, кроме случаев предусмотренных частью 4 статьи 2</w:t>
      </w:r>
      <w:r>
        <w:rPr>
          <w:color w:val="000000"/>
          <w:sz w:val="27"/>
        </w:rPr>
        <w:t>2</w:t>
      </w:r>
      <w:r w:rsidRPr="00D65F98">
        <w:rPr>
          <w:color w:val="000000"/>
          <w:sz w:val="27"/>
        </w:rPr>
        <w:t xml:space="preserve"> настоящего Устава. Иные акты Собрания депутатов муниципального района принимается в порядке, установленном Регламентом Собрания депутатов муниципального района.</w:t>
      </w:r>
    </w:p>
    <w:p w:rsidR="005D0BC3" w:rsidRPr="00D65F98" w:rsidRDefault="005D0BC3" w:rsidP="005D0BC3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6</w:t>
      </w:r>
      <w:r w:rsidRPr="00D65F98">
        <w:rPr>
          <w:color w:val="000000"/>
          <w:sz w:val="27"/>
        </w:rPr>
        <w:t xml:space="preserve">. </w:t>
      </w:r>
      <w:proofErr w:type="gramStart"/>
      <w:r w:rsidRPr="00D65F98">
        <w:rPr>
          <w:color w:val="000000"/>
          <w:sz w:val="27"/>
        </w:rPr>
        <w:t xml:space="preserve">Проекты муниципальных нормативных правовых актов муниципального района,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деятельности, подлежат оценке регулирующего воздействия, проводимой органами местного самоуправления муниципального района в порядке, установленном муниципальными нормативными правовыми актами в соответствии с Законом Республики Дагестан от 11.12.2014г. № 89, за исключением: </w:t>
      </w:r>
      <w:proofErr w:type="gramEnd"/>
    </w:p>
    <w:p w:rsidR="005D0BC3" w:rsidRPr="00D65F98" w:rsidRDefault="005D0BC3" w:rsidP="005D0BC3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 xml:space="preserve">             1) проектов нормативных правовых актов Собрания депутатов муниципального района, устанавливающих, изменяющих, приостанавливающих, отменяющих местные налоги и сборы:</w:t>
      </w:r>
    </w:p>
    <w:p w:rsidR="005D0BC3" w:rsidRPr="00D65F98" w:rsidRDefault="005D0BC3" w:rsidP="005D0BC3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 xml:space="preserve">             2) проектов нормативных правовых актов Собрания депутатов муниципального района, регулирующих бюджетные правоотношения.</w:t>
      </w:r>
    </w:p>
    <w:p w:rsidR="000470E4" w:rsidRPr="005D0BC3" w:rsidRDefault="005D0BC3" w:rsidP="005D0BC3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7</w:t>
      </w:r>
      <w:r w:rsidRPr="00D65F98">
        <w:rPr>
          <w:color w:val="000000"/>
          <w:sz w:val="27"/>
        </w:rPr>
        <w:t>. 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местных бюджетов.</w:t>
      </w:r>
    </w:p>
    <w:sectPr w:rsidR="000470E4" w:rsidRPr="005D0BC3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0BC3"/>
    <w:rsid w:val="000470E4"/>
    <w:rsid w:val="005D0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D0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2451</Characters>
  <Application>Microsoft Office Word</Application>
  <DocSecurity>0</DocSecurity>
  <Lines>20</Lines>
  <Paragraphs>5</Paragraphs>
  <ScaleCrop>false</ScaleCrop>
  <Company>Krokoz™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2017-10-13T06:57:00Z</dcterms:created>
  <dcterms:modified xsi:type="dcterms:W3CDTF">2017-10-13T06:57:00Z</dcterms:modified>
</cp:coreProperties>
</file>