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F9" w:rsidRPr="00D97763" w:rsidRDefault="00866DF9" w:rsidP="00866DF9">
      <w:pPr>
        <w:pStyle w:val="a3"/>
        <w:jc w:val="center"/>
        <w:rPr>
          <w:b/>
          <w:color w:val="000000"/>
          <w:sz w:val="27"/>
        </w:rPr>
      </w:pPr>
      <w:r w:rsidRPr="00D97763">
        <w:rPr>
          <w:b/>
          <w:color w:val="000000"/>
          <w:sz w:val="27"/>
        </w:rPr>
        <w:t>Статья 4</w:t>
      </w:r>
      <w:r>
        <w:rPr>
          <w:b/>
          <w:color w:val="000000"/>
          <w:sz w:val="27"/>
        </w:rPr>
        <w:t>3</w:t>
      </w:r>
      <w:r w:rsidRPr="00D97763">
        <w:rPr>
          <w:b/>
          <w:color w:val="000000"/>
          <w:sz w:val="27"/>
        </w:rPr>
        <w:t>. Подписание и вступление в силу муниципальных правовых актов</w:t>
      </w:r>
    </w:p>
    <w:p w:rsidR="00866DF9" w:rsidRPr="00D65F98" w:rsidRDefault="00866DF9" w:rsidP="00866DF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1. Нормативный правовой акт, принятый</w:t>
      </w:r>
      <w:r w:rsidRPr="00D65F98">
        <w:rPr>
          <w:color w:val="000000"/>
          <w:sz w:val="27"/>
        </w:rPr>
        <w:t xml:space="preserve"> Собранием депутатов муниципального района </w:t>
      </w:r>
      <w:r>
        <w:rPr>
          <w:color w:val="000000"/>
          <w:sz w:val="27"/>
        </w:rPr>
        <w:t>направляется Главе муниципального района для подписания и опубликования (обнародования</w:t>
      </w:r>
      <w:r w:rsidRPr="00D65F98">
        <w:rPr>
          <w:color w:val="000000"/>
          <w:sz w:val="27"/>
        </w:rPr>
        <w:t>) в течение 10 дней.</w:t>
      </w:r>
    </w:p>
    <w:p w:rsidR="00866DF9" w:rsidRPr="00D65F98" w:rsidRDefault="00866DF9" w:rsidP="00866DF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Глава муниципального района имеет право отклонить указанное решение.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дополнений. Если Глава муниципального района отклонить решение, оно вновь рассматривается Собранием депутатов.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депутатов, оно подлежит подписанию Главой муниципального района в течение семи дней и опубликованию или обнародованию.</w:t>
      </w:r>
    </w:p>
    <w:p w:rsidR="00866DF9" w:rsidRPr="00D65F98" w:rsidRDefault="00866DF9" w:rsidP="00866DF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 xml:space="preserve">2. Муниципальные правовые акты вступают в силу с момента подписания, за исключением нормативных правовых актов Собрания депутатов муниципального района о налогах и сборах и муниципальных нормативных правовых актов, затрагивающие права, свободы и обязанности человека и гражданина </w:t>
      </w:r>
    </w:p>
    <w:p w:rsidR="00866DF9" w:rsidRPr="00D65F98" w:rsidRDefault="00866DF9" w:rsidP="00866DF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 xml:space="preserve">3. Нормативные правовые акты Собрания депутатов о налогах и сборах вступают в силу в соответствии с Налоговым кодексом Российской Федерации. </w:t>
      </w:r>
    </w:p>
    <w:p w:rsidR="00866DF9" w:rsidRDefault="00866DF9" w:rsidP="00866DF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4. Муниципальные нормативные правовые акты, затрагивающие права, свободы и обязанности человека и гр</w:t>
      </w:r>
      <w:r>
        <w:rPr>
          <w:color w:val="000000"/>
          <w:sz w:val="27"/>
        </w:rPr>
        <w:t xml:space="preserve">ажданина, </w:t>
      </w:r>
      <w:r>
        <w:rPr>
          <w:color w:val="FF0000"/>
          <w:sz w:val="27"/>
        </w:rPr>
        <w:t xml:space="preserve">устанавливающие правовой статус организаций, учредителем которых выступает муниципальный район, а также соглашения, заключаемые между органами местного самоуправления, </w:t>
      </w:r>
      <w:r>
        <w:rPr>
          <w:color w:val="000000"/>
          <w:sz w:val="27"/>
        </w:rPr>
        <w:t xml:space="preserve">вступает в силу </w:t>
      </w:r>
      <w:r w:rsidRPr="00D65F98">
        <w:rPr>
          <w:color w:val="000000"/>
          <w:sz w:val="27"/>
        </w:rPr>
        <w:t>после их официального опубликования</w:t>
      </w:r>
      <w:r>
        <w:rPr>
          <w:color w:val="000000"/>
          <w:sz w:val="27"/>
        </w:rPr>
        <w:t>.</w:t>
      </w:r>
    </w:p>
    <w:p w:rsidR="00866DF9" w:rsidRDefault="00866DF9" w:rsidP="00866DF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5. Официальным опубликованием считается первая публикация полного текста муниципального правового акта в периодическом печатном издании, определенном правовым актом Главы муниципального района.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DF9"/>
    <w:rsid w:val="000470E4"/>
    <w:rsid w:val="0086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>Krokoz™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2017-10-13T06:57:00Z</dcterms:created>
  <dcterms:modified xsi:type="dcterms:W3CDTF">2017-10-13T06:57:00Z</dcterms:modified>
</cp:coreProperties>
</file>