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1D" w:rsidRPr="001D5355" w:rsidRDefault="00A80F1D" w:rsidP="00A80F1D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D5355">
        <w:rPr>
          <w:b/>
          <w:color w:val="000000"/>
          <w:sz w:val="27"/>
          <w:szCs w:val="27"/>
        </w:rPr>
        <w:t>Статья 53. Разработка, рассмотрение и утверждение проекта бюджета муниципального района</w:t>
      </w:r>
    </w:p>
    <w:p w:rsidR="00A80F1D" w:rsidRDefault="00A80F1D" w:rsidP="00A80F1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1. </w:t>
      </w:r>
      <w:proofErr w:type="gramStart"/>
      <w:r>
        <w:rPr>
          <w:color w:val="000000"/>
          <w:sz w:val="27"/>
          <w:szCs w:val="27"/>
        </w:rPr>
        <w:t>Администрация муниципального района обеспечивает составление проекта бюджета, вносит его с необходимыми документами и материалами на утверждение в Собрание депутатов муниципального района, разрабатывает и утверждает методику распределения или порядок предоставления межбюджетных трансфертов, обеспечивает исполнение бюджета и составление бюджетной отчетности, представляет отчет об исполнении бюджета на утверждение в Собрание депутатов муниципального района, обеспечивает управление муниципальным долгом, осуществляют иные полномочия, определенные Бюджетным кодексом</w:t>
      </w:r>
      <w:proofErr w:type="gramEnd"/>
      <w:r>
        <w:rPr>
          <w:color w:val="000000"/>
          <w:sz w:val="27"/>
          <w:szCs w:val="27"/>
        </w:rPr>
        <w:t xml:space="preserve">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A80F1D" w:rsidRDefault="00A80F1D" w:rsidP="00A80F1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2. Проект бюджета муниципального района составляется на основе прогноза социально-экономического развития муниципального района в целях финансового обеспечения расходных обязательств.</w:t>
      </w:r>
    </w:p>
    <w:p w:rsidR="00A80F1D" w:rsidRDefault="00A80F1D" w:rsidP="00A80F1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3. Порядок и сроки разработки, проекта бюджета муниципального района, утверждения и исполнения бюджета, осуществления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его исполнением и утверждением отчета об исполнении бюджета устанавливается Положением о бюджетном устройстве и бюджетном процессе в муниципальном районе, утверждаемым Собранием депутатов.</w:t>
      </w:r>
    </w:p>
    <w:p w:rsidR="00A80F1D" w:rsidRDefault="00A80F1D" w:rsidP="00A80F1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4.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A80F1D" w:rsidRDefault="00A80F1D" w:rsidP="00A80F1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После опубликования не более чем через 15 дней проект местного бюджета, отчет о его исполнении выносится на публичные слушания. Результаты публичных слушаний подлежат опубликованию.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F1D"/>
    <w:rsid w:val="000470E4"/>
    <w:rsid w:val="00A8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>Krokoz™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2017-10-13T07:00:00Z</dcterms:created>
  <dcterms:modified xsi:type="dcterms:W3CDTF">2017-10-13T07:01:00Z</dcterms:modified>
</cp:coreProperties>
</file>