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716" w:rsidRPr="00D232AD" w:rsidRDefault="00531716" w:rsidP="00531716">
      <w:pPr>
        <w:pStyle w:val="a3"/>
        <w:spacing w:before="0" w:beforeAutospacing="0" w:after="0" w:afterAutospacing="0"/>
        <w:jc w:val="center"/>
        <w:rPr>
          <w:b/>
          <w:color w:val="000000"/>
          <w:sz w:val="27"/>
          <w:szCs w:val="27"/>
        </w:rPr>
      </w:pPr>
      <w:r w:rsidRPr="00D232AD">
        <w:rPr>
          <w:b/>
          <w:color w:val="000000"/>
          <w:sz w:val="27"/>
          <w:szCs w:val="27"/>
        </w:rPr>
        <w:t>Статья 55. Средства самообложения граждан</w:t>
      </w:r>
    </w:p>
    <w:p w:rsidR="00531716" w:rsidRDefault="00531716" w:rsidP="00531716">
      <w:pPr>
        <w:pStyle w:val="a3"/>
        <w:spacing w:before="0" w:beforeAutospacing="0" w:after="0" w:afterAutospacing="0"/>
        <w:jc w:val="both"/>
        <w:rPr>
          <w:color w:val="000000"/>
          <w:sz w:val="27"/>
          <w:szCs w:val="27"/>
        </w:rPr>
      </w:pPr>
      <w:r>
        <w:rPr>
          <w:color w:val="000000"/>
          <w:sz w:val="27"/>
          <w:szCs w:val="27"/>
        </w:rPr>
        <w:t xml:space="preserve">                  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района, за исключением отдельных категорий граждан, численность которых не может превышать 30 процентов общего числа жителей муниципального района, для которых размер платежей может быть уменьшен.</w:t>
      </w:r>
    </w:p>
    <w:p w:rsidR="00531716" w:rsidRDefault="00531716" w:rsidP="00531716">
      <w:pPr>
        <w:pStyle w:val="a3"/>
        <w:spacing w:before="0" w:beforeAutospacing="0" w:after="0" w:afterAutospacing="0"/>
        <w:jc w:val="both"/>
        <w:rPr>
          <w:color w:val="000000"/>
          <w:sz w:val="27"/>
          <w:szCs w:val="27"/>
        </w:rPr>
      </w:pPr>
      <w:r>
        <w:rPr>
          <w:color w:val="000000"/>
          <w:sz w:val="27"/>
          <w:szCs w:val="27"/>
        </w:rPr>
        <w:t xml:space="preserve">                  2. Вопросы введения и использования средств самообложения граждан решаются на местном референдуме.</w:t>
      </w:r>
    </w:p>
    <w:p w:rsidR="000470E4" w:rsidRDefault="000470E4"/>
    <w:sectPr w:rsidR="000470E4" w:rsidSect="000470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1716"/>
    <w:rsid w:val="000470E4"/>
    <w:rsid w:val="005317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317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547</Characters>
  <Application>Microsoft Office Word</Application>
  <DocSecurity>0</DocSecurity>
  <Lines>4</Lines>
  <Paragraphs>1</Paragraphs>
  <ScaleCrop>false</ScaleCrop>
  <Company>Krokoz™</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2017-10-13T07:01:00Z</dcterms:created>
  <dcterms:modified xsi:type="dcterms:W3CDTF">2017-10-13T07:01:00Z</dcterms:modified>
</cp:coreProperties>
</file>