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30" w:rsidRPr="00D232AD" w:rsidRDefault="009F6830" w:rsidP="009F6830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D232AD">
        <w:rPr>
          <w:b/>
          <w:color w:val="000000"/>
          <w:sz w:val="27"/>
          <w:szCs w:val="27"/>
        </w:rPr>
        <w:t>Статья 56. Закупки для обеспечения муниципальных нужд</w:t>
      </w:r>
    </w:p>
    <w:p w:rsidR="009F6830" w:rsidRDefault="009F6830" w:rsidP="009F683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9F6830" w:rsidRDefault="009F6830" w:rsidP="009F683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2. Закупки товаров, работ, услуг для обеспечения муниципальных нужд осуществляются за счет средств местного бюджета муниципального района.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830"/>
    <w:rsid w:val="000470E4"/>
    <w:rsid w:val="009F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Krokoz™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2017-10-13T07:01:00Z</dcterms:created>
  <dcterms:modified xsi:type="dcterms:W3CDTF">2017-10-13T07:01:00Z</dcterms:modified>
</cp:coreProperties>
</file>