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9EC" w:rsidRDefault="00CD69EC" w:rsidP="00CD69EC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D232AD">
        <w:rPr>
          <w:b/>
          <w:color w:val="000000"/>
          <w:sz w:val="27"/>
          <w:szCs w:val="27"/>
        </w:rPr>
        <w:t>Статья 62. Ответственность органов местного самоуправления муниципального района, депутатов муниципального района и Главы муниципального района перед населением</w:t>
      </w:r>
    </w:p>
    <w:p w:rsidR="00CD69EC" w:rsidRPr="00D232AD" w:rsidRDefault="00CD69EC" w:rsidP="00CD69EC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CD69EC" w:rsidRDefault="00CD69EC" w:rsidP="00CD69EC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1. Основания наступления ответственности органов местного самоуправления, депутатов и Главы муниципального района перед населением муниципального района определяется настоящим уставом в соответствии с Федеральным законом от 06.10.2003 №131-ФЗ.</w:t>
      </w:r>
    </w:p>
    <w:p w:rsidR="00CD69EC" w:rsidRDefault="00CD69EC" w:rsidP="00CD69EC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2. Население муниципального района вправе отозвать главу муниципального района в соответствии с федеральным законодательством и настоящим уставом.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9EC"/>
    <w:rsid w:val="000470E4"/>
    <w:rsid w:val="00CD6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>Krokoz™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2017-10-13T07:03:00Z</dcterms:created>
  <dcterms:modified xsi:type="dcterms:W3CDTF">2017-10-13T07:03:00Z</dcterms:modified>
</cp:coreProperties>
</file>